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长治市潞城区</w:t>
      </w:r>
      <w:r>
        <w:rPr>
          <w:rFonts w:hint="eastAsia" w:ascii="方正小标宋简体" w:hAnsi="方正小标宋简体" w:eastAsia="方正小标宋简体" w:cs="方正小标宋简体"/>
          <w:color w:val="000000"/>
          <w:sz w:val="44"/>
          <w:szCs w:val="44"/>
          <w:lang w:val="en-US" w:eastAsia="zh-CN"/>
        </w:rPr>
        <w:t>2024年乡镇（街道）行政执法职权清单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eastAsia="zh-CN"/>
        </w:rPr>
        <w:t>潞华</w:t>
      </w:r>
      <w:r>
        <w:rPr>
          <w:rFonts w:hint="default" w:ascii="Times New Roman" w:hAnsi="Times New Roman" w:eastAsia="楷体_GB2312" w:cs="Times New Roman"/>
          <w:color w:val="000000"/>
          <w:sz w:val="32"/>
          <w:szCs w:val="32"/>
        </w:rPr>
        <w:t>街道</w:t>
      </w:r>
      <w:r>
        <w:rPr>
          <w:rFonts w:hint="eastAsia" w:eastAsia="楷体_GB2312" w:cs="Times New Roman"/>
          <w:color w:val="000000"/>
          <w:sz w:val="32"/>
          <w:szCs w:val="32"/>
          <w:lang w:eastAsia="zh-CN"/>
        </w:rPr>
        <w:t>办事处、</w:t>
      </w:r>
      <w:r>
        <w:rPr>
          <w:rFonts w:hint="eastAsia" w:eastAsia="楷体_GB2312" w:cs="Times New Roman"/>
          <w:color w:val="000000"/>
          <w:sz w:val="32"/>
          <w:szCs w:val="32"/>
          <w:lang w:val="en-US" w:eastAsia="zh-CN"/>
        </w:rPr>
        <w:t>店上镇人民政府</w:t>
      </w:r>
      <w:r>
        <w:rPr>
          <w:rFonts w:hint="default" w:ascii="Times New Roman" w:hAnsi="Times New Roman" w:eastAsia="楷体_GB2312" w:cs="Times New Roman"/>
          <w:color w:val="000000"/>
          <w:sz w:val="32"/>
          <w:szCs w:val="32"/>
        </w:rPr>
        <w:t>（</w:t>
      </w:r>
      <w:r>
        <w:rPr>
          <w:rFonts w:hint="eastAsia" w:eastAsia="楷体_GB2312" w:cs="Times New Roman"/>
          <w:color w:val="000000"/>
          <w:sz w:val="32"/>
          <w:szCs w:val="32"/>
          <w:lang w:val="en-US" w:eastAsia="zh-CN"/>
        </w:rPr>
        <w:t>29</w:t>
      </w:r>
      <w:r>
        <w:rPr>
          <w:rFonts w:hint="default" w:ascii="Times New Roman" w:hAnsi="Times New Roman" w:eastAsia="楷体_GB2312" w:cs="Times New Roman"/>
          <w:color w:val="000000"/>
          <w:sz w:val="32"/>
          <w:szCs w:val="32"/>
        </w:rPr>
        <w:t>项）</w:t>
      </w:r>
    </w:p>
    <w:tbl>
      <w:tblPr>
        <w:tblStyle w:val="3"/>
        <w:tblpPr w:leftFromText="180" w:rightFromText="180" w:vertAnchor="text" w:tblpXSpec="right" w:tblpY="1"/>
        <w:tblOverlap w:val="never"/>
        <w:tblW w:w="140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4868"/>
        <w:gridCol w:w="741"/>
        <w:gridCol w:w="4157"/>
        <w:gridCol w:w="1897"/>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序号</w:t>
            </w:r>
          </w:p>
        </w:tc>
        <w:tc>
          <w:tcPr>
            <w:tcW w:w="4868"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类型</w:t>
            </w:r>
          </w:p>
        </w:tc>
        <w:tc>
          <w:tcPr>
            <w:tcW w:w="4157"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主管部门</w:t>
            </w:r>
          </w:p>
        </w:tc>
        <w:tc>
          <w:tcPr>
            <w:tcW w:w="1862"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right"/>
        </w:trPr>
        <w:tc>
          <w:tcPr>
            <w:tcW w:w="480" w:type="dxa"/>
            <w:shd w:val="clear" w:color="auto" w:fill="auto"/>
            <w:vAlign w:val="center"/>
          </w:tcPr>
          <w:p>
            <w:pPr>
              <w:autoSpaceDE w:val="0"/>
              <w:autoSpaceDN w:val="0"/>
              <w:spacing w:line="240" w:lineRule="exact"/>
              <w:jc w:val="center"/>
              <w:rPr>
                <w:rFonts w:hint="eastAsia" w:ascii="宋体" w:hAnsi="宋体" w:eastAsia="宋体" w:cs="宋体"/>
                <w:b/>
                <w:bCs/>
                <w:color w:val="000000"/>
                <w:sz w:val="20"/>
                <w:lang w:val="en-US" w:eastAsia="zh-CN"/>
              </w:rPr>
            </w:pPr>
            <w:r>
              <w:rPr>
                <w:rFonts w:hint="eastAsia" w:ascii="宋体" w:hAnsi="宋体" w:cs="宋体"/>
                <w:b/>
                <w:bCs/>
                <w:color w:val="000000"/>
                <w:sz w:val="20"/>
                <w:lang w:val="en-US" w:eastAsia="zh-CN"/>
              </w:rPr>
              <w:t>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pacing w:val="-6"/>
                <w:sz w:val="20"/>
              </w:rPr>
              <w:t>对占用耕地建窑、建坟或者擅自在耕地上建房、挖砂、</w:t>
            </w:r>
            <w:r>
              <w:rPr>
                <w:rFonts w:hint="eastAsia" w:ascii="宋体" w:hAnsi="宋体" w:cs="宋体"/>
                <w:b/>
                <w:bCs/>
                <w:color w:val="000000"/>
                <w:sz w:val="20"/>
              </w:rPr>
              <w:t>采石、采矿、取土等破坏种植条件的行为的处罚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《中华人民共和国土地管理法》第七十五条</w:t>
            </w:r>
          </w:p>
        </w:tc>
        <w:tc>
          <w:tcPr>
            <w:tcW w:w="1897"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40" w:lineRule="exact"/>
              <w:jc w:val="center"/>
              <w:rPr>
                <w:rFonts w:hint="eastAsia" w:ascii="宋体" w:hAnsi="宋体"/>
                <w:b/>
                <w:bCs/>
                <w:color w:val="000000"/>
                <w:sz w:val="20"/>
              </w:rPr>
            </w:pPr>
            <w:r>
              <w:rPr>
                <w:rFonts w:hint="eastAsia" w:ascii="宋体" w:hAnsi="宋体"/>
                <w:b/>
                <w:bCs/>
                <w:color w:val="000000"/>
                <w:sz w:val="20"/>
              </w:rPr>
              <w:t>自然资源局</w:t>
            </w:r>
          </w:p>
          <w:p>
            <w:pPr>
              <w:spacing w:line="240" w:lineRule="exact"/>
              <w:jc w:val="center"/>
              <w:rPr>
                <w:rFonts w:hint="eastAsia" w:ascii="宋体" w:hAnsi="宋体"/>
                <w:b/>
                <w:bCs/>
                <w:color w:val="000000"/>
                <w:sz w:val="20"/>
                <w:lang w:eastAsia="zh-CN"/>
              </w:rPr>
            </w:pPr>
            <w:r>
              <w:rPr>
                <w:rFonts w:hint="eastAsia" w:ascii="宋体" w:hAnsi="宋体"/>
                <w:b/>
                <w:bCs/>
                <w:color w:val="000000"/>
                <w:sz w:val="20"/>
              </w:rPr>
              <w:t>长治市</w:t>
            </w:r>
            <w:r>
              <w:rPr>
                <w:rFonts w:hint="eastAsia" w:ascii="宋体" w:hAnsi="宋体"/>
                <w:b/>
                <w:bCs/>
                <w:color w:val="000000"/>
                <w:sz w:val="20"/>
                <w:lang w:eastAsia="zh-CN"/>
              </w:rPr>
              <w:t>农业综合行政</w:t>
            </w:r>
          </w:p>
          <w:p>
            <w:pPr>
              <w:spacing w:line="240" w:lineRule="exact"/>
              <w:jc w:val="center"/>
              <w:rPr>
                <w:rFonts w:hint="eastAsia" w:ascii="宋体" w:hAnsi="宋体" w:eastAsia="宋体" w:cs="宋体"/>
                <w:b/>
                <w:bCs/>
                <w:color w:val="000000"/>
                <w:sz w:val="20"/>
                <w:lang w:eastAsia="zh-CN"/>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40" w:lineRule="exact"/>
              <w:jc w:val="center"/>
              <w:rPr>
                <w:rFonts w:hint="eastAsia" w:ascii="宋体" w:hAnsi="宋体"/>
                <w:b/>
                <w:bCs/>
                <w:color w:val="000000"/>
                <w:sz w:val="20"/>
              </w:rPr>
            </w:pPr>
            <w:r>
              <w:rPr>
                <w:rFonts w:hint="eastAsia" w:ascii="宋体" w:hAnsi="宋体"/>
                <w:b/>
                <w:bCs/>
                <w:color w:val="000000"/>
                <w:sz w:val="20"/>
              </w:rPr>
              <w:t>自然资源局</w:t>
            </w:r>
          </w:p>
          <w:p>
            <w:pPr>
              <w:spacing w:line="240" w:lineRule="exact"/>
              <w:jc w:val="center"/>
              <w:rPr>
                <w:rFonts w:hint="eastAsia" w:ascii="宋体" w:hAnsi="宋体" w:eastAsia="宋体" w:cs="宋体"/>
                <w:b/>
                <w:bCs/>
                <w:color w:val="000000"/>
                <w:sz w:val="20"/>
                <w:lang w:eastAsia="zh-CN"/>
              </w:rPr>
            </w:pPr>
            <w:r>
              <w:rPr>
                <w:rFonts w:hint="eastAsia" w:ascii="宋体" w:hAnsi="宋体"/>
                <w:b/>
                <w:bCs/>
                <w:color w:val="000000"/>
                <w:sz w:val="20"/>
              </w:rPr>
              <w:t>长治市</w:t>
            </w:r>
            <w:r>
              <w:rPr>
                <w:rFonts w:hint="eastAsia" w:ascii="宋体" w:hAnsi="宋体"/>
                <w:b/>
                <w:bCs/>
                <w:color w:val="000000"/>
                <w:sz w:val="20"/>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exact"/>
          <w:jc w:val="right"/>
        </w:trPr>
        <w:tc>
          <w:tcPr>
            <w:tcW w:w="480" w:type="dxa"/>
            <w:shd w:val="clear" w:color="auto" w:fill="auto"/>
            <w:vAlign w:val="center"/>
          </w:tcPr>
          <w:p>
            <w:pPr>
              <w:autoSpaceDE w:val="0"/>
              <w:autoSpaceDN w:val="0"/>
              <w:spacing w:line="240" w:lineRule="exact"/>
              <w:jc w:val="center"/>
              <w:rPr>
                <w:rFonts w:hint="eastAsia" w:ascii="宋体" w:hAnsi="宋体" w:eastAsia="宋体" w:cs="宋体"/>
                <w:b/>
                <w:bCs/>
                <w:color w:val="000000"/>
                <w:sz w:val="20"/>
                <w:lang w:val="en-US" w:eastAsia="zh-CN"/>
              </w:rPr>
            </w:pPr>
            <w:r>
              <w:rPr>
                <w:rFonts w:hint="eastAsia" w:ascii="宋体" w:hAnsi="宋体" w:cs="宋体"/>
                <w:b/>
                <w:bCs/>
                <w:color w:val="000000"/>
                <w:sz w:val="20"/>
                <w:lang w:val="en-US" w:eastAsia="zh-CN"/>
              </w:rPr>
              <w:t>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对露天焚烧秸秆、落叶等产生烟尘污染物质行为的处罚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《中华人民共和国大气污染防治法》第一百一十九条</w:t>
            </w:r>
          </w:p>
        </w:tc>
        <w:tc>
          <w:tcPr>
            <w:tcW w:w="1897"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长治市生态环境局</w:t>
            </w:r>
          </w:p>
          <w:p>
            <w:pPr>
              <w:spacing w:line="240" w:lineRule="exact"/>
              <w:jc w:val="center"/>
              <w:rPr>
                <w:rFonts w:hint="eastAsia" w:ascii="宋体" w:hAnsi="宋体" w:cs="宋体"/>
                <w:b/>
                <w:bCs/>
                <w:color w:val="000000"/>
                <w:sz w:val="20"/>
              </w:rPr>
            </w:pPr>
            <w:r>
              <w:rPr>
                <w:rFonts w:hint="eastAsia" w:ascii="宋体" w:hAnsi="宋体"/>
                <w:b/>
                <w:bCs/>
                <w:color w:val="000000"/>
                <w:sz w:val="20"/>
              </w:rPr>
              <w:t>潞城分局</w:t>
            </w:r>
          </w:p>
        </w:tc>
        <w:tc>
          <w:tcPr>
            <w:tcW w:w="1862" w:type="dxa"/>
            <w:shd w:val="solid" w:color="FFFFFF" w:fill="auto"/>
            <w:vAlign w:val="center"/>
          </w:tcPr>
          <w:p>
            <w:pPr>
              <w:spacing w:line="240" w:lineRule="exact"/>
              <w:jc w:val="center"/>
              <w:rPr>
                <w:rFonts w:hint="eastAsia" w:ascii="宋体" w:hAnsi="宋体" w:cs="宋体"/>
                <w:b/>
                <w:bCs/>
                <w:color w:val="000000"/>
                <w:sz w:val="20"/>
              </w:rPr>
            </w:pPr>
            <w:r>
              <w:rPr>
                <w:rFonts w:hint="eastAsia" w:ascii="宋体" w:hAnsi="宋体"/>
                <w:b/>
                <w:bCs/>
                <w:color w:val="000000"/>
                <w:sz w:val="20"/>
              </w:rPr>
              <w:t>长治市生态环境局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eastAsia" w:ascii="宋体" w:hAnsi="宋体" w:cs="宋体"/>
                <w:b/>
                <w:color w:val="000000"/>
                <w:kern w:val="2"/>
                <w:sz w:val="20"/>
                <w:lang w:val="en-US" w:eastAsia="zh-CN" w:bidi="ar-SA"/>
              </w:rPr>
            </w:pPr>
            <w:r>
              <w:rPr>
                <w:rFonts w:hint="eastAsia" w:ascii="宋体" w:hAnsi="宋体" w:cs="宋体"/>
                <w:b/>
                <w:color w:val="000000"/>
                <w:sz w:val="20"/>
                <w:lang w:val="en-US" w:eastAsia="zh-CN"/>
              </w:rPr>
              <w:t>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left"/>
              <w:textAlignment w:val="auto"/>
              <w:outlineLvl w:val="9"/>
              <w:rPr>
                <w:rFonts w:hint="eastAsia" w:ascii="宋体" w:hAnsi="宋体" w:cs="宋体"/>
                <w:b/>
                <w:color w:val="000000"/>
                <w:sz w:val="20"/>
              </w:rPr>
            </w:pPr>
            <w:r>
              <w:rPr>
                <w:rFonts w:hint="eastAsia" w:ascii="宋体" w:hAnsi="宋体" w:cs="宋体"/>
                <w:b/>
                <w:color w:val="000000"/>
                <w:sz w:val="20"/>
              </w:rPr>
              <w:t>对从事畜禽规模养殖未及时收集、贮存、利用或者处置养殖过程中产生的畜禽粪污等固体废物的行为的处罚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left"/>
              <w:textAlignment w:val="auto"/>
              <w:outlineLvl w:val="9"/>
              <w:rPr>
                <w:rFonts w:hint="eastAsia" w:ascii="宋体" w:hAnsi="宋体" w:cs="宋体"/>
                <w:b/>
                <w:color w:val="000000"/>
                <w:sz w:val="20"/>
              </w:rPr>
            </w:pPr>
            <w:r>
              <w:rPr>
                <w:rFonts w:hint="eastAsia" w:ascii="宋体" w:hAnsi="宋体" w:cs="宋体"/>
                <w:b/>
                <w:color w:val="000000"/>
                <w:sz w:val="20"/>
              </w:rPr>
              <w:t>《中华人民共和国固体废物污染环境防治法》第一百零七条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长治市生态环境局</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潞城分局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对公共场所随地吐痰的行为的处罚</w:t>
            </w:r>
            <w:r>
              <w:rPr>
                <w:rFonts w:hint="eastAsia" w:ascii="宋体" w:hAnsi="宋体" w:cs="宋体"/>
                <w:b/>
                <w:color w:val="000000"/>
                <w:sz w:val="20"/>
                <w:lang w:eastAsia="zh-CN"/>
              </w:rPr>
              <w:t>（</w:t>
            </w:r>
            <w:r>
              <w:rPr>
                <w:rFonts w:hint="eastAsia" w:ascii="宋体" w:hAnsi="宋体" w:eastAsia="宋体"/>
                <w:b/>
                <w:bCs/>
                <w:color w:val="000000"/>
                <w:sz w:val="20"/>
                <w:lang w:eastAsia="zh-CN"/>
              </w:rPr>
              <w:t>建成区内背街小巷及潞华街道北片区由潞华街道监管</w:t>
            </w:r>
            <w:r>
              <w:rPr>
                <w:rFonts w:hint="eastAsia" w:ascii="宋体" w:hAnsi="宋体" w:cs="宋体"/>
                <w:b/>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《山西省禁止公共场所随地吐痰的规定》（2020年5月15</w:t>
            </w:r>
            <w:r>
              <w:rPr>
                <w:rFonts w:hint="eastAsia" w:ascii="宋体" w:hAnsi="宋体" w:cs="宋体"/>
                <w:b/>
                <w:color w:val="000000"/>
                <w:sz w:val="20"/>
                <w:lang w:eastAsia="zh-CN"/>
              </w:rPr>
              <w:t>日</w:t>
            </w:r>
            <w:r>
              <w:rPr>
                <w:rFonts w:hint="eastAsia" w:ascii="宋体" w:hAnsi="宋体" w:cs="宋体"/>
                <w:b/>
                <w:color w:val="000000"/>
                <w:sz w:val="20"/>
              </w:rPr>
              <w:t>山西省第十三届人大常委会第十八次会议通</w:t>
            </w:r>
            <w:bookmarkStart w:id="0" w:name="_GoBack"/>
            <w:bookmarkEnd w:id="0"/>
            <w:r>
              <w:rPr>
                <w:rFonts w:hint="eastAsia" w:ascii="宋体" w:hAnsi="宋体" w:cs="宋体"/>
                <w:b/>
                <w:color w:val="000000"/>
                <w:sz w:val="20"/>
              </w:rPr>
              <w:t>过）第十五条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对随意倾倒、抛撒、堆放或者焚烧生活垃圾的行为的处罚</w:t>
            </w:r>
            <w:r>
              <w:rPr>
                <w:rFonts w:hint="eastAsia" w:ascii="宋体" w:hAnsi="宋体" w:cs="宋体"/>
                <w:b/>
                <w:color w:val="000000"/>
                <w:sz w:val="20"/>
                <w:lang w:eastAsia="zh-CN"/>
              </w:rPr>
              <w:t>（</w:t>
            </w:r>
            <w:r>
              <w:rPr>
                <w:rFonts w:hint="eastAsia" w:ascii="宋体" w:hAnsi="宋体" w:eastAsia="宋体"/>
                <w:b/>
                <w:bCs/>
                <w:color w:val="000000"/>
                <w:sz w:val="20"/>
                <w:lang w:eastAsia="zh-CN"/>
              </w:rPr>
              <w:t>建成区内背街小巷及潞华街道北片区由潞华街道监管</w:t>
            </w:r>
            <w:r>
              <w:rPr>
                <w:rFonts w:hint="eastAsia" w:ascii="宋体" w:hAnsi="宋体" w:cs="宋体"/>
                <w:b/>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《中华人民共和国固体废物污染环境防治法》第一百一十一条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3"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对搭建、堆放、吊挂影响城镇容貌的物品的行为的处罚</w:t>
            </w:r>
            <w:r>
              <w:rPr>
                <w:rFonts w:hint="eastAsia" w:ascii="宋体" w:hAnsi="宋体" w:cs="宋体"/>
                <w:b/>
                <w:color w:val="000000"/>
                <w:sz w:val="20"/>
                <w:lang w:eastAsia="zh-CN"/>
              </w:rPr>
              <w:t>（</w:t>
            </w:r>
            <w:r>
              <w:rPr>
                <w:rFonts w:hint="eastAsia" w:ascii="宋体" w:hAnsi="宋体" w:eastAsia="宋体"/>
                <w:b/>
                <w:bCs/>
                <w:color w:val="000000"/>
                <w:sz w:val="20"/>
                <w:lang w:eastAsia="zh-CN"/>
              </w:rPr>
              <w:t>建成区内背街小巷及潞华街道北片区由潞华街道监管</w:t>
            </w:r>
            <w:r>
              <w:rPr>
                <w:rFonts w:hint="eastAsia" w:ascii="宋体" w:hAnsi="宋体" w:cs="宋体"/>
                <w:b/>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《城市市容和环境卫生管理条例》(国务院令第101号)第三十四条</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《山西省城乡环境综合治理条例》(2017年7月4日山西省第十二届人大常委会第三十九次会议通过）第五十九条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3"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对在城镇道路、建筑物、构筑物、树木、市政及其他设施上涂写、刻画，擅自张贴广告、墙报、标语和海报等宣传品的行为的处罚</w:t>
            </w:r>
            <w:r>
              <w:rPr>
                <w:rFonts w:hint="eastAsia" w:ascii="宋体" w:hAnsi="宋体" w:cs="宋体"/>
                <w:b/>
                <w:color w:val="000000"/>
                <w:sz w:val="20"/>
                <w:lang w:eastAsia="zh-CN"/>
              </w:rPr>
              <w:t>（</w:t>
            </w:r>
            <w:r>
              <w:rPr>
                <w:rFonts w:hint="eastAsia" w:ascii="宋体" w:hAnsi="宋体" w:eastAsia="宋体"/>
                <w:b/>
                <w:bCs/>
                <w:color w:val="000000"/>
                <w:sz w:val="20"/>
                <w:lang w:eastAsia="zh-CN"/>
              </w:rPr>
              <w:t>建成区内背街小巷及潞华街道北片区由潞华街道监管</w:t>
            </w:r>
            <w:r>
              <w:rPr>
                <w:rFonts w:hint="eastAsia" w:ascii="宋体" w:hAnsi="宋体" w:cs="宋体"/>
                <w:b/>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《城市市容和环境卫生管理条例》(国务院令第101号)第三十四条</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《山西省城乡环境综合治理条例》(2017年7月4日山西省第十二届人大常委会第三十九次会议通过）第五十九条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8</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对单位和个人随意倾倒、抛撒或者堆放建筑垃圾的行为的处罚</w:t>
            </w:r>
            <w:r>
              <w:rPr>
                <w:rFonts w:hint="eastAsia" w:ascii="宋体" w:hAnsi="宋体" w:cs="宋体"/>
                <w:b/>
                <w:color w:val="000000"/>
                <w:sz w:val="20"/>
                <w:lang w:eastAsia="zh-CN"/>
              </w:rPr>
              <w:t>（</w:t>
            </w:r>
            <w:r>
              <w:rPr>
                <w:rFonts w:hint="eastAsia" w:ascii="宋体" w:hAnsi="宋体" w:eastAsia="宋体"/>
                <w:b/>
                <w:bCs/>
                <w:color w:val="000000"/>
                <w:sz w:val="20"/>
                <w:lang w:eastAsia="zh-CN"/>
              </w:rPr>
              <w:t>建成区内背街小巷及潞华街道北片区由潞华街道监管</w:t>
            </w:r>
            <w:r>
              <w:rPr>
                <w:rFonts w:hint="eastAsia" w:ascii="宋体" w:hAnsi="宋体" w:cs="宋体"/>
                <w:b/>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《城市建筑垃圾管理规定》(2005年建设部令第139号公布)第二十六条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w:t>
            </w:r>
          </w:p>
          <w:p>
            <w:pPr>
              <w:spacing w:line="220" w:lineRule="exact"/>
              <w:jc w:val="center"/>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9</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对在城市住宅小区内饲养家禽、家畜的，或者饲养宠物影响环境卫生的行为的处罚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《城市市容和环境卫生管理条例》(国务院令第101号)第三十五条</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《山西省城乡环境综合治理条例》(2017年7月4日山西省第十二届人大常委会第三十九次会议通过）第六十二条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w:t>
            </w:r>
          </w:p>
          <w:p>
            <w:pPr>
              <w:spacing w:line="220" w:lineRule="exact"/>
              <w:jc w:val="center"/>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spacing w:line="220" w:lineRule="exact"/>
              <w:jc w:val="center"/>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20" w:lineRule="exact"/>
              <w:jc w:val="center"/>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10</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对在公路建筑控制区内修建、扩建建筑物、地面构筑物或者未经许可埋设管道、电缆等设施，或者在公路建筑控制区外修建的建筑物、地面构筑物以及其他设施遮挡公路标志或者妨碍安全视距的行为的处罚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《公路安全保护条例》(国务院令第593号)第五十六条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对车辆装载物触地拖行、掉落、遗洒或者飘散，造成公路路面损坏、污染的行为的处罚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《公路安全保护条例》(国务院令第593号)第六十九条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对造成公路路面损坏、污染或者影响公路畅通的行为的处罚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szCs w:val="20"/>
              </w:rPr>
            </w:pPr>
            <w:r>
              <w:rPr>
                <w:rFonts w:hint="eastAsia" w:ascii="宋体" w:hAnsi="宋体"/>
                <w:b/>
                <w:color w:val="000000"/>
                <w:sz w:val="20"/>
                <w:szCs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szCs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distribute"/>
              <w:textAlignment w:val="auto"/>
              <w:outlineLvl w:val="9"/>
              <w:rPr>
                <w:rFonts w:hint="eastAsia" w:ascii="宋体" w:hAnsi="宋体" w:cs="宋体"/>
                <w:b/>
                <w:bCs/>
                <w:color w:val="000000"/>
                <w:sz w:val="20"/>
                <w:szCs w:val="20"/>
              </w:rPr>
            </w:pPr>
            <w:r>
              <w:rPr>
                <w:rFonts w:hint="eastAsia" w:ascii="宋体" w:hAnsi="宋体" w:cs="宋体"/>
                <w:b/>
                <w:bCs/>
                <w:color w:val="000000"/>
                <w:sz w:val="20"/>
                <w:szCs w:val="20"/>
              </w:rPr>
              <w:t>《中华人民共和国公路法》第四十六条、</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szCs w:val="20"/>
              </w:rPr>
              <w:t>第七十七条</w:t>
            </w:r>
          </w:p>
        </w:tc>
        <w:tc>
          <w:tcPr>
            <w:tcW w:w="1897" w:type="dxa"/>
            <w:shd w:val="solid" w:color="FFFFFF" w:fill="auto"/>
            <w:vAlign w:val="center"/>
          </w:tcPr>
          <w:p>
            <w:pPr>
              <w:spacing w:line="220" w:lineRule="exact"/>
              <w:jc w:val="center"/>
              <w:rPr>
                <w:rFonts w:hint="eastAsia" w:ascii="宋体" w:hAnsi="宋体"/>
                <w:b/>
                <w:bCs/>
                <w:color w:val="000000"/>
                <w:sz w:val="20"/>
                <w:szCs w:val="20"/>
              </w:rPr>
            </w:pPr>
            <w:r>
              <w:rPr>
                <w:rFonts w:hint="eastAsia" w:ascii="宋体" w:hAnsi="宋体"/>
                <w:b/>
                <w:bCs/>
                <w:color w:val="000000"/>
                <w:sz w:val="20"/>
                <w:szCs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szCs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szCs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pacing w:val="-2"/>
                <w:sz w:val="20"/>
                <w:szCs w:val="20"/>
              </w:rPr>
              <w:t>对农村村民未经批准或者采取欺骗手段骗取批准，非法占用土地建住宅的行为的处罚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szCs w:val="20"/>
              </w:rPr>
            </w:pPr>
            <w:r>
              <w:rPr>
                <w:rFonts w:hint="eastAsia" w:ascii="宋体" w:hAnsi="宋体"/>
                <w:b/>
                <w:color w:val="000000"/>
                <w:sz w:val="20"/>
                <w:szCs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szCs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《中华人民共和国土地管理法》第七十八条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lang w:eastAsia="zh-CN"/>
              </w:rPr>
              <w:t>长治市农业综合行政执法队潞城大队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b/>
                <w:bCs/>
                <w:color w:val="000000"/>
                <w:sz w:val="20"/>
                <w:szCs w:val="20"/>
              </w:rPr>
            </w:pPr>
            <w:r>
              <w:rPr>
                <w:rFonts w:hint="eastAsia" w:ascii="宋体" w:hAnsi="宋体"/>
                <w:b/>
                <w:bCs/>
                <w:color w:val="000000"/>
                <w:sz w:val="20"/>
                <w:szCs w:val="20"/>
              </w:rPr>
              <w:t>长治市农业</w:t>
            </w:r>
          </w:p>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rPr>
              <w:t>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对从业人员安全培训的时间少于《生产经营单位安全培训规定》或者有关标准规定的，相关人员未按规定重新参加安全培训的行为的处罚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szCs w:val="20"/>
              </w:rPr>
            </w:pPr>
            <w:r>
              <w:rPr>
                <w:rFonts w:hint="eastAsia" w:ascii="宋体" w:hAnsi="宋体"/>
                <w:b/>
                <w:color w:val="000000"/>
                <w:sz w:val="20"/>
                <w:szCs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szCs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《安全生产培训管理办法》（2012年国家安全监管总局令第44号,2015年修正）第三十六条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szCs w:val="20"/>
              </w:rPr>
            </w:pPr>
            <w:r>
              <w:rPr>
                <w:rFonts w:hint="eastAsia" w:ascii="宋体" w:hAnsi="宋体"/>
                <w:b/>
                <w:bCs/>
                <w:color w:val="000000"/>
                <w:sz w:val="20"/>
                <w:szCs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szCs w:val="20"/>
              </w:rPr>
            </w:pPr>
            <w:r>
              <w:rPr>
                <w:rFonts w:hint="eastAsia" w:ascii="宋体" w:hAnsi="宋体"/>
                <w:b/>
                <w:bCs/>
                <w:color w:val="000000"/>
                <w:sz w:val="20"/>
                <w:szCs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pacing w:val="-2"/>
                <w:sz w:val="20"/>
              </w:rPr>
              <w:t>对知道或者应当知道生产经营单位未取得安全生产许可证或者其他批准文件擅自从事生产经营活动，仍为其提供生产经营场所、运输、保管、仓储等条件的行为的处罚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rPr>
              <w:t>《安全生产违法行为行政处罚办法》</w:t>
            </w:r>
            <w:r>
              <w:rPr>
                <w:rFonts w:hint="eastAsia" w:ascii="宋体" w:hAnsi="宋体" w:cs="宋体"/>
                <w:b/>
                <w:bCs/>
                <w:color w:val="000000"/>
                <w:spacing w:val="-2"/>
                <w:sz w:val="20"/>
              </w:rPr>
              <w:t>（2007年国家安全监管总局令第15</w:t>
            </w:r>
            <w:r>
              <w:rPr>
                <w:rFonts w:hint="eastAsia" w:ascii="宋体" w:hAnsi="宋体" w:cs="宋体"/>
                <w:b/>
                <w:bCs/>
                <w:color w:val="000000"/>
                <w:spacing w:val="-2"/>
                <w:sz w:val="20"/>
                <w:lang w:eastAsia="zh-CN"/>
              </w:rPr>
              <w:t>号</w:t>
            </w:r>
            <w:r>
              <w:rPr>
                <w:rFonts w:hint="eastAsia" w:ascii="宋体" w:hAnsi="宋体" w:cs="宋体"/>
                <w:b/>
                <w:bCs/>
                <w:color w:val="000000"/>
                <w:spacing w:val="-2"/>
                <w:sz w:val="20"/>
              </w:rPr>
              <w:t>,2015年修正）第五十条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对生产、经营、储存、使用危险物品的车间、商店、仓库与员工宿舍在同一座建筑内，或者与员工宿舍的距离不符合安全要求的行为的处罚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《中华人民共和国安全生产法》第一百零五条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Times New Roman" w:hAnsi="Times New Roman" w:eastAsia="宋体" w:cs="Times New Roman"/>
                <w:b/>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Times New Roman" w:hAnsi="Times New Roman" w:eastAsia="宋体" w:cs="Times New Roman"/>
                <w:b/>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对生产经营场所和员工宿舍未设有符合紧急疏散需要、标志明显、保持畅通的出口、疏散通道，或者占用、锁闭、封堵生产经营场所或者员工宿舍出口、疏散通道的行为的处罚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《中华人民共和国安全生产法》第一百零五条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18</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lang w:val="en-US" w:eastAsia="zh-CN"/>
              </w:rPr>
            </w:pPr>
            <w:r>
              <w:rPr>
                <w:rFonts w:hint="default" w:ascii="宋体" w:hAnsi="宋体" w:cs="宋体"/>
                <w:b/>
                <w:bCs/>
                <w:color w:val="000000"/>
                <w:sz w:val="20"/>
                <w:lang w:val="en-US" w:eastAsia="zh-CN"/>
              </w:rPr>
              <w:t>对工贸企业未</w:t>
            </w:r>
            <w:r>
              <w:rPr>
                <w:rFonts w:hint="eastAsia" w:ascii="宋体" w:hAnsi="宋体" w:cs="宋体"/>
                <w:b/>
                <w:bCs/>
                <w:color w:val="000000"/>
                <w:sz w:val="20"/>
                <w:lang w:val="en-US" w:eastAsia="zh-CN"/>
              </w:rPr>
              <w:t>按规定设置明显的有限空间安全警示标志的、</w:t>
            </w:r>
            <w:r>
              <w:rPr>
                <w:rFonts w:hint="default" w:ascii="宋体" w:hAnsi="宋体" w:cs="宋体"/>
                <w:b/>
                <w:bCs/>
                <w:color w:val="000000"/>
                <w:sz w:val="20"/>
                <w:lang w:val="en-US" w:eastAsia="zh-CN"/>
              </w:rPr>
              <w:t>未按规定为作业人员提供符合国家标准或者行业标准的劳动防护用品的行为的处罚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default" w:ascii="宋体" w:hAnsi="宋体"/>
                <w:b/>
                <w:color w:val="000000"/>
                <w:sz w:val="20"/>
                <w:lang w:val="en-US" w:eastAsia="zh-CN"/>
              </w:rPr>
            </w:pPr>
            <w:r>
              <w:rPr>
                <w:rFonts w:hint="default" w:ascii="宋体" w:hAnsi="宋体"/>
                <w:b/>
                <w:color w:val="000000"/>
                <w:sz w:val="20"/>
                <w:lang w:val="en-US" w:eastAsia="zh-CN"/>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lang w:val="en-US" w:eastAsia="zh-CN"/>
              </w:rPr>
            </w:pPr>
            <w:r>
              <w:rPr>
                <w:rFonts w:hint="default" w:ascii="宋体" w:hAnsi="宋体"/>
                <w:b/>
                <w:color w:val="000000"/>
                <w:sz w:val="20"/>
                <w:lang w:val="en-US" w:eastAsia="zh-CN"/>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default" w:ascii="宋体" w:hAnsi="宋体" w:cs="宋体"/>
                <w:b/>
                <w:bCs/>
                <w:color w:val="000000"/>
                <w:sz w:val="20"/>
                <w:lang w:val="en-US" w:eastAsia="zh-CN"/>
              </w:rPr>
            </w:pPr>
            <w:r>
              <w:rPr>
                <w:rFonts w:hint="default" w:ascii="宋体" w:hAnsi="宋体" w:cs="宋体"/>
                <w:b/>
                <w:bCs/>
                <w:color w:val="000000"/>
                <w:sz w:val="20"/>
                <w:lang w:val="en-US" w:eastAsia="zh-CN"/>
              </w:rPr>
              <w:t>《中华人民共和国安全生产法》第九十九条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lang w:val="en-US" w:eastAsia="zh-CN"/>
              </w:rPr>
            </w:pPr>
            <w:r>
              <w:rPr>
                <w:rFonts w:hint="default" w:ascii="宋体" w:hAnsi="宋体" w:cs="宋体"/>
                <w:b/>
                <w:bCs/>
                <w:color w:val="000000"/>
                <w:sz w:val="20"/>
                <w:lang w:val="en-US" w:eastAsia="zh-CN"/>
              </w:rPr>
              <w:t>《工贸企业有限空间作业安全规定》（2023年应急管理部令第13号</w:t>
            </w:r>
            <w:r>
              <w:rPr>
                <w:rFonts w:hint="eastAsia" w:ascii="宋体" w:hAnsi="宋体" w:cs="宋体"/>
                <w:b/>
                <w:bCs/>
                <w:color w:val="000000"/>
                <w:sz w:val="20"/>
                <w:lang w:val="en-US" w:eastAsia="zh-CN"/>
              </w:rPr>
              <w:t>，</w:t>
            </w:r>
            <w:r>
              <w:rPr>
                <w:rFonts w:hint="default" w:ascii="宋体" w:hAnsi="宋体" w:cs="宋体"/>
                <w:b/>
                <w:bCs/>
                <w:color w:val="000000"/>
                <w:sz w:val="20"/>
                <w:lang w:val="en-US" w:eastAsia="zh-CN"/>
              </w:rPr>
              <w:t>自2024年1月1日起施行）第</w:t>
            </w:r>
            <w:r>
              <w:rPr>
                <w:rFonts w:hint="eastAsia" w:ascii="宋体" w:hAnsi="宋体" w:cs="宋体"/>
                <w:b/>
                <w:bCs/>
                <w:color w:val="000000"/>
                <w:sz w:val="20"/>
                <w:lang w:val="en-US" w:eastAsia="zh-CN"/>
              </w:rPr>
              <w:t>十九</w:t>
            </w:r>
            <w:r>
              <w:rPr>
                <w:rFonts w:hint="default" w:ascii="宋体" w:hAnsi="宋体" w:cs="宋体"/>
                <w:b/>
                <w:bCs/>
                <w:color w:val="000000"/>
                <w:sz w:val="20"/>
                <w:lang w:val="en-US" w:eastAsia="zh-CN"/>
              </w:rPr>
              <w:t>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19</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对盗伐、滥伐林木的行为的处罚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lang w:val="en-US" w:eastAsia="zh-CN"/>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《中华人民共和国森林法》第七十六条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20</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对违反规定收购、加工、运输明知是盗伐、滥伐等非法来源木材的行为的处罚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《中华人民共和国森林法》第七十八条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对违反规定采集、出售、收购国家重点保护野生植物的行为的处罚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《中华人民共和国野生植物保护条例》（国务院令第204号）第二十三条、第二十四条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对本辖区违反规定野外用火的行为的处罚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4"/>
                <w:sz w:val="20"/>
              </w:rPr>
              <w:t>《山西省人民代表大会常务委员会关于禁止野外用火的决定》</w:t>
            </w:r>
            <w:r>
              <w:rPr>
                <w:rFonts w:hint="eastAsia" w:ascii="宋体" w:hAnsi="宋体" w:cs="宋体"/>
                <w:b/>
                <w:bCs/>
                <w:color w:val="000000"/>
                <w:sz w:val="20"/>
              </w:rPr>
              <w:t>（2020年5月15日山西省第十三届人民代表大会常务委员会第十八次会议通过）第十四条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lang w:val="en-US" w:eastAsia="zh-CN"/>
              </w:rPr>
              <w:t>23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对弄虚作假、虚报冒领补助资金的行为的处罚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2"/>
                <w:sz w:val="20"/>
              </w:rPr>
              <w:t>《退耕还林条例》(国务院令第367号)第五十七条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lang w:val="en-US" w:eastAsia="zh-CN"/>
              </w:rPr>
              <w:t>24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对违反规定拒绝接受森林防火检查或者接到森林火灾隐患整改通知书逾期不消除火灾隐患的行为的处罚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2"/>
                <w:sz w:val="20"/>
              </w:rPr>
              <w:t>《森林防火条例》(国务院令第541号)第四十九条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lang w:val="en-US" w:eastAsia="zh-CN"/>
              </w:rPr>
              <w:t>25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对违反规定擅自在森林防火区内野外用火的行为的处罚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《森林防火条例》(国务院令第541号)第五十条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3"/>
                <w:sz w:val="20"/>
              </w:rPr>
              <w:t>对在文物建筑保护范围内吸烟、燃放烟花爆</w:t>
            </w:r>
            <w:r>
              <w:rPr>
                <w:rFonts w:hint="eastAsia" w:ascii="宋体" w:hAnsi="宋体" w:cs="宋体"/>
                <w:b/>
                <w:bCs/>
                <w:color w:val="000000"/>
                <w:sz w:val="20"/>
              </w:rPr>
              <w:t>竹、点放孔明灯等使用明火行为的处罚（依法适用简易程序的）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《中华人民共和国消防法》第六十三条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《山西省文物建筑消防安全管理规定》(山西省人民政府令第281号)第二十四条、第三十四条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0"/>
                <w:sz w:val="20"/>
              </w:rPr>
              <w:t>对埋压、圈占、遮挡消火栓、消防水泵接合器</w:t>
            </w:r>
            <w:r>
              <w:rPr>
                <w:rFonts w:hint="eastAsia" w:ascii="宋体" w:hAnsi="宋体" w:cs="宋体"/>
                <w:b/>
                <w:bCs/>
                <w:color w:val="000000"/>
                <w:spacing w:val="0"/>
                <w:sz w:val="20"/>
                <w:lang w:eastAsia="zh-CN"/>
              </w:rPr>
              <w:t>，</w:t>
            </w:r>
            <w:r>
              <w:rPr>
                <w:rFonts w:hint="eastAsia" w:ascii="宋体" w:hAnsi="宋体" w:cs="宋体"/>
                <w:b/>
                <w:bCs/>
                <w:color w:val="000000"/>
                <w:spacing w:val="0"/>
                <w:sz w:val="20"/>
              </w:rPr>
              <w:t>占用、堵塞、封闭消防取水码头、消防水鹤等公共消防设施的行为的处罚（依法适用简易程序的）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《中华人民共和国消防法》第六十条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《山西省消防条例》第十八条、第四十四条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28</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对占用、堵塞、封闭消防车通道，妨碍消防车通行的行为的处罚（依法适用简易程序的）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《中华人民共和国消防法》第六十条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29</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《中华人民共和国消防法》第六十条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《高层民用建筑消防安全管理规定》第三十七条、第四十七条</w:t>
            </w:r>
          </w:p>
        </w:tc>
        <w:tc>
          <w:tcPr>
            <w:tcW w:w="1897" w:type="dxa"/>
            <w:shd w:val="solid" w:color="FFFFFF"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bl>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sz w:val="32"/>
          <w:szCs w:val="32"/>
        </w:rPr>
      </w:pPr>
      <w:r>
        <w:rPr>
          <w:rFonts w:hint="eastAsia" w:eastAsia="楷体_GB2312" w:cs="Times New Roman"/>
          <w:color w:val="000000"/>
          <w:sz w:val="32"/>
          <w:szCs w:val="32"/>
          <w:lang w:val="en-US" w:eastAsia="zh-CN"/>
        </w:rPr>
        <w:t>微子镇人民政府、史回镇人民政府、成家川</w:t>
      </w:r>
      <w:r>
        <w:rPr>
          <w:rFonts w:hint="default" w:ascii="Times New Roman" w:hAnsi="Times New Roman" w:eastAsia="楷体_GB2312" w:cs="Times New Roman"/>
          <w:color w:val="000000"/>
          <w:sz w:val="32"/>
          <w:szCs w:val="32"/>
        </w:rPr>
        <w:t>街道</w:t>
      </w:r>
      <w:r>
        <w:rPr>
          <w:rFonts w:hint="eastAsia" w:eastAsia="楷体_GB2312" w:cs="Times New Roman"/>
          <w:color w:val="000000"/>
          <w:sz w:val="32"/>
          <w:szCs w:val="32"/>
          <w:lang w:eastAsia="zh-CN"/>
        </w:rPr>
        <w:t>办事处、</w:t>
      </w:r>
      <w:r>
        <w:rPr>
          <w:rFonts w:hint="eastAsia" w:eastAsia="楷体_GB2312" w:cs="Times New Roman"/>
          <w:color w:val="000000"/>
          <w:sz w:val="32"/>
          <w:szCs w:val="32"/>
          <w:lang w:val="en-US" w:eastAsia="zh-CN"/>
        </w:rPr>
        <w:t>翟店街道办事处</w:t>
      </w:r>
      <w:r>
        <w:rPr>
          <w:rFonts w:hint="default" w:ascii="Times New Roman" w:hAnsi="Times New Roman" w:eastAsia="楷体_GB2312" w:cs="Times New Roman"/>
          <w:color w:val="000000"/>
          <w:sz w:val="32"/>
          <w:szCs w:val="32"/>
        </w:rPr>
        <w:t>（</w:t>
      </w:r>
      <w:r>
        <w:rPr>
          <w:rFonts w:hint="eastAsia" w:eastAsia="楷体_GB2312" w:cs="Times New Roman"/>
          <w:color w:val="000000"/>
          <w:sz w:val="32"/>
          <w:szCs w:val="32"/>
          <w:lang w:val="en-US" w:eastAsia="zh-CN"/>
        </w:rPr>
        <w:t>28</w:t>
      </w:r>
      <w:r>
        <w:rPr>
          <w:rFonts w:hint="default" w:ascii="Times New Roman" w:hAnsi="Times New Roman" w:eastAsia="楷体_GB2312" w:cs="Times New Roman"/>
          <w:color w:val="000000"/>
          <w:sz w:val="32"/>
          <w:szCs w:val="32"/>
        </w:rPr>
        <w:t>项）</w:t>
      </w:r>
    </w:p>
    <w:tbl>
      <w:tblPr>
        <w:tblStyle w:val="3"/>
        <w:tblpPr w:leftFromText="180" w:rightFromText="180" w:vertAnchor="text" w:tblpXSpec="right" w:tblpY="1"/>
        <w:tblOverlap w:val="never"/>
        <w:tblW w:w="140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4868"/>
        <w:gridCol w:w="741"/>
        <w:gridCol w:w="4157"/>
        <w:gridCol w:w="1897"/>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right"/>
        </w:trPr>
        <w:tc>
          <w:tcPr>
            <w:tcW w:w="480"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序号</w:t>
            </w:r>
          </w:p>
        </w:tc>
        <w:tc>
          <w:tcPr>
            <w:tcW w:w="4868"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类型</w:t>
            </w:r>
          </w:p>
        </w:tc>
        <w:tc>
          <w:tcPr>
            <w:tcW w:w="4157"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主管部门</w:t>
            </w:r>
          </w:p>
        </w:tc>
        <w:tc>
          <w:tcPr>
            <w:tcW w:w="1862"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right"/>
        </w:trPr>
        <w:tc>
          <w:tcPr>
            <w:tcW w:w="480" w:type="dxa"/>
            <w:shd w:val="clear" w:color="auto" w:fill="auto"/>
            <w:vAlign w:val="center"/>
          </w:tcPr>
          <w:p>
            <w:pPr>
              <w:autoSpaceDE w:val="0"/>
              <w:autoSpaceDN w:val="0"/>
              <w:spacing w:line="240" w:lineRule="exact"/>
              <w:jc w:val="center"/>
              <w:rPr>
                <w:rFonts w:hint="eastAsia" w:ascii="宋体" w:hAnsi="宋体" w:eastAsia="宋体" w:cs="宋体"/>
                <w:b/>
                <w:bCs/>
                <w:color w:val="000000"/>
                <w:sz w:val="20"/>
                <w:lang w:val="en-US" w:eastAsia="zh-CN"/>
              </w:rPr>
            </w:pPr>
            <w:r>
              <w:rPr>
                <w:rFonts w:hint="eastAsia" w:ascii="宋体" w:hAnsi="宋体" w:cs="宋体"/>
                <w:b/>
                <w:bCs/>
                <w:color w:val="000000"/>
                <w:sz w:val="20"/>
                <w:lang w:val="en-US" w:eastAsia="zh-CN"/>
              </w:rPr>
              <w:t>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pacing w:val="-6"/>
                <w:sz w:val="20"/>
              </w:rPr>
              <w:t>对占用耕地建窑、建坟或者擅自在耕地上建房、挖砂、</w:t>
            </w:r>
            <w:r>
              <w:rPr>
                <w:rFonts w:hint="eastAsia" w:ascii="宋体" w:hAnsi="宋体" w:cs="宋体"/>
                <w:b/>
                <w:bCs/>
                <w:color w:val="000000"/>
                <w:sz w:val="20"/>
              </w:rPr>
              <w:t>采石、采矿、取土等破坏种植条件的行为的处罚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《中华人民共和国土地管理法》第七十五条</w:t>
            </w:r>
          </w:p>
        </w:tc>
        <w:tc>
          <w:tcPr>
            <w:tcW w:w="1897"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40" w:lineRule="exact"/>
              <w:jc w:val="center"/>
              <w:rPr>
                <w:rFonts w:hint="eastAsia" w:ascii="宋体" w:hAnsi="宋体"/>
                <w:b/>
                <w:bCs/>
                <w:color w:val="000000"/>
                <w:sz w:val="20"/>
              </w:rPr>
            </w:pPr>
            <w:r>
              <w:rPr>
                <w:rFonts w:hint="eastAsia" w:ascii="宋体" w:hAnsi="宋体"/>
                <w:b/>
                <w:bCs/>
                <w:color w:val="000000"/>
                <w:sz w:val="20"/>
              </w:rPr>
              <w:t>自然资源局</w:t>
            </w:r>
          </w:p>
          <w:p>
            <w:pPr>
              <w:spacing w:line="240" w:lineRule="exact"/>
              <w:jc w:val="center"/>
              <w:rPr>
                <w:rFonts w:hint="eastAsia" w:ascii="宋体" w:hAnsi="宋体"/>
                <w:b/>
                <w:bCs/>
                <w:color w:val="000000"/>
                <w:sz w:val="20"/>
                <w:lang w:eastAsia="zh-CN"/>
              </w:rPr>
            </w:pPr>
            <w:r>
              <w:rPr>
                <w:rFonts w:hint="eastAsia" w:ascii="宋体" w:hAnsi="宋体"/>
                <w:b/>
                <w:bCs/>
                <w:color w:val="000000"/>
                <w:sz w:val="20"/>
              </w:rPr>
              <w:t>长治市</w:t>
            </w:r>
            <w:r>
              <w:rPr>
                <w:rFonts w:hint="eastAsia" w:ascii="宋体" w:hAnsi="宋体"/>
                <w:b/>
                <w:bCs/>
                <w:color w:val="000000"/>
                <w:sz w:val="20"/>
                <w:lang w:eastAsia="zh-CN"/>
              </w:rPr>
              <w:t>农业综合行政</w:t>
            </w:r>
          </w:p>
          <w:p>
            <w:pPr>
              <w:spacing w:line="240" w:lineRule="exact"/>
              <w:jc w:val="center"/>
              <w:rPr>
                <w:rFonts w:hint="eastAsia" w:ascii="宋体" w:hAnsi="宋体" w:eastAsia="宋体" w:cs="宋体"/>
                <w:b/>
                <w:bCs/>
                <w:color w:val="000000"/>
                <w:sz w:val="20"/>
                <w:lang w:eastAsia="zh-CN"/>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40" w:lineRule="exact"/>
              <w:jc w:val="center"/>
              <w:rPr>
                <w:rFonts w:hint="eastAsia" w:ascii="宋体" w:hAnsi="宋体"/>
                <w:b/>
                <w:bCs/>
                <w:color w:val="000000"/>
                <w:sz w:val="20"/>
              </w:rPr>
            </w:pPr>
            <w:r>
              <w:rPr>
                <w:rFonts w:hint="eastAsia" w:ascii="宋体" w:hAnsi="宋体"/>
                <w:b/>
                <w:bCs/>
                <w:color w:val="000000"/>
                <w:sz w:val="20"/>
              </w:rPr>
              <w:t>自然资源局</w:t>
            </w:r>
          </w:p>
          <w:p>
            <w:pPr>
              <w:spacing w:line="240" w:lineRule="exact"/>
              <w:jc w:val="center"/>
              <w:rPr>
                <w:rFonts w:hint="eastAsia" w:ascii="宋体" w:hAnsi="宋体" w:eastAsia="宋体" w:cs="宋体"/>
                <w:b/>
                <w:bCs/>
                <w:color w:val="000000"/>
                <w:sz w:val="20"/>
                <w:lang w:eastAsia="zh-CN"/>
              </w:rPr>
            </w:pPr>
            <w:r>
              <w:rPr>
                <w:rFonts w:hint="eastAsia" w:ascii="宋体" w:hAnsi="宋体"/>
                <w:b/>
                <w:bCs/>
                <w:color w:val="000000"/>
                <w:sz w:val="20"/>
              </w:rPr>
              <w:t>长治市</w:t>
            </w:r>
            <w:r>
              <w:rPr>
                <w:rFonts w:hint="eastAsia" w:ascii="宋体" w:hAnsi="宋体"/>
                <w:b/>
                <w:bCs/>
                <w:color w:val="000000"/>
                <w:sz w:val="20"/>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jc w:val="right"/>
        </w:trPr>
        <w:tc>
          <w:tcPr>
            <w:tcW w:w="480" w:type="dxa"/>
            <w:shd w:val="clear" w:color="auto" w:fill="auto"/>
            <w:vAlign w:val="center"/>
          </w:tcPr>
          <w:p>
            <w:pPr>
              <w:autoSpaceDE w:val="0"/>
              <w:autoSpaceDN w:val="0"/>
              <w:spacing w:line="240" w:lineRule="exact"/>
              <w:jc w:val="center"/>
              <w:rPr>
                <w:rFonts w:hint="eastAsia" w:ascii="宋体" w:hAnsi="宋体" w:eastAsia="宋体" w:cs="宋体"/>
                <w:b/>
                <w:bCs/>
                <w:color w:val="000000"/>
                <w:sz w:val="20"/>
                <w:lang w:val="en-US" w:eastAsia="zh-CN"/>
              </w:rPr>
            </w:pPr>
            <w:r>
              <w:rPr>
                <w:rFonts w:hint="eastAsia" w:ascii="宋体" w:hAnsi="宋体" w:cs="宋体"/>
                <w:b/>
                <w:bCs/>
                <w:color w:val="000000"/>
                <w:sz w:val="20"/>
                <w:lang w:val="en-US" w:eastAsia="zh-CN"/>
              </w:rPr>
              <w:t>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对露天焚烧秸秆、落叶等产生烟尘污染物质行为的处罚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《中华人民共和国大气污染防治法》第一百一十九条</w:t>
            </w:r>
          </w:p>
        </w:tc>
        <w:tc>
          <w:tcPr>
            <w:tcW w:w="1897"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长治市生态环境局</w:t>
            </w:r>
          </w:p>
          <w:p>
            <w:pPr>
              <w:spacing w:line="240" w:lineRule="exact"/>
              <w:jc w:val="center"/>
              <w:rPr>
                <w:rFonts w:hint="eastAsia" w:ascii="宋体" w:hAnsi="宋体" w:cs="宋体"/>
                <w:b/>
                <w:bCs/>
                <w:color w:val="000000"/>
                <w:sz w:val="20"/>
              </w:rPr>
            </w:pPr>
            <w:r>
              <w:rPr>
                <w:rFonts w:hint="eastAsia" w:ascii="宋体" w:hAnsi="宋体"/>
                <w:b/>
                <w:bCs/>
                <w:color w:val="000000"/>
                <w:sz w:val="20"/>
              </w:rPr>
              <w:t>潞城分局</w:t>
            </w:r>
          </w:p>
        </w:tc>
        <w:tc>
          <w:tcPr>
            <w:tcW w:w="1862" w:type="dxa"/>
            <w:shd w:val="solid" w:color="FFFFFF" w:fill="auto"/>
            <w:vAlign w:val="center"/>
          </w:tcPr>
          <w:p>
            <w:pPr>
              <w:spacing w:line="240" w:lineRule="exact"/>
              <w:jc w:val="center"/>
              <w:rPr>
                <w:rFonts w:hint="eastAsia" w:ascii="宋体" w:hAnsi="宋体" w:cs="宋体"/>
                <w:b/>
                <w:bCs/>
                <w:color w:val="000000"/>
                <w:sz w:val="20"/>
              </w:rPr>
            </w:pPr>
            <w:r>
              <w:rPr>
                <w:rFonts w:hint="eastAsia" w:ascii="宋体" w:hAnsi="宋体"/>
                <w:b/>
                <w:bCs/>
                <w:color w:val="000000"/>
                <w:sz w:val="20"/>
              </w:rPr>
              <w:t>长治市生态环境局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eastAsia" w:ascii="宋体" w:hAnsi="宋体" w:cs="宋体"/>
                <w:b/>
                <w:color w:val="000000"/>
                <w:kern w:val="2"/>
                <w:sz w:val="20"/>
                <w:lang w:val="en-US" w:eastAsia="zh-CN" w:bidi="ar-SA"/>
              </w:rPr>
            </w:pPr>
            <w:r>
              <w:rPr>
                <w:rFonts w:hint="eastAsia" w:ascii="宋体" w:hAnsi="宋体" w:cs="宋体"/>
                <w:b/>
                <w:color w:val="000000"/>
                <w:sz w:val="20"/>
                <w:lang w:val="en-US" w:eastAsia="zh-CN"/>
              </w:rPr>
              <w:t>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left"/>
              <w:textAlignment w:val="auto"/>
              <w:outlineLvl w:val="9"/>
              <w:rPr>
                <w:rFonts w:hint="eastAsia" w:ascii="宋体" w:hAnsi="宋体" w:cs="宋体"/>
                <w:b/>
                <w:color w:val="000000"/>
                <w:sz w:val="20"/>
              </w:rPr>
            </w:pPr>
            <w:r>
              <w:rPr>
                <w:rFonts w:hint="eastAsia" w:ascii="宋体" w:hAnsi="宋体" w:cs="宋体"/>
                <w:b/>
                <w:color w:val="000000"/>
                <w:sz w:val="20"/>
              </w:rPr>
              <w:t>对从事畜禽规模养殖未及时收集、贮存、利用或者处置养殖过程中产生的畜禽粪污等固体废物的行为的处罚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left"/>
              <w:textAlignment w:val="auto"/>
              <w:outlineLvl w:val="9"/>
              <w:rPr>
                <w:rFonts w:hint="eastAsia" w:ascii="宋体" w:hAnsi="宋体" w:cs="宋体"/>
                <w:b/>
                <w:color w:val="000000"/>
                <w:sz w:val="20"/>
              </w:rPr>
            </w:pPr>
            <w:r>
              <w:rPr>
                <w:rFonts w:hint="eastAsia" w:ascii="宋体" w:hAnsi="宋体" w:cs="宋体"/>
                <w:b/>
                <w:color w:val="000000"/>
                <w:sz w:val="20"/>
              </w:rPr>
              <w:t>《中华人民共和国固体废物污染环境防治法》第一百零七条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长治市生态环境局</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潞城分局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对公共场所随地吐痰的行为的处罚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《山西省禁止公共场所随地吐痰的规定》（2020年5月15日山西省第十三届人大常委会第十八次会议通过）第十五条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对随意倾倒、抛撒、堆放或者焚烧生活垃圾的行为的处罚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《中华人民共和国固体废物污染环境防治法》第一百一十一条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对搭建、堆放、吊挂影响城镇容貌的物品的行为的处罚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《城市市容和环境卫生管理条例》(国务院令第101号)第三十四条</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《山西省城乡环境综合治理条例》(2017年7月4日山西省第十二届人大常委会第三十九次会议通过）第五十九条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对在城镇道路、建筑物、构筑物、树木、市政及其他设施上涂写、刻画，擅自张贴广告、墙报、标语和海报等宣传品的行为的处罚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《城市市容和环境卫生管理条例》(国务院令第101号)第三十四条</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《山西省城乡环境综合治理条例》(2017年7月4日山西省第十二届人大常委会第三十九次会议通过）第五十九条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8</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对单位和个人随意倾倒、抛撒或者堆放建筑垃圾的行为的处罚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《城市建筑垃圾管理规定》(2005年建设部令第139号公布)第二十六条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w:t>
            </w:r>
          </w:p>
          <w:p>
            <w:pPr>
              <w:spacing w:line="220" w:lineRule="exact"/>
              <w:jc w:val="center"/>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9</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对在城市住宅小区内饲养家禽、家畜的，或者饲养宠物影响环境卫生的行为的处罚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《城市市容和环境卫生管理条例》(国务院令第101号)第三十五条</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《山西省城乡环境综合治理条例》(2017年7月4日山西省第十二届人大常委会第三十九次会议通过）第六十二条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w:t>
            </w:r>
          </w:p>
          <w:p>
            <w:pPr>
              <w:spacing w:line="220" w:lineRule="exact"/>
              <w:jc w:val="center"/>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spacing w:line="220" w:lineRule="exact"/>
              <w:jc w:val="center"/>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20" w:lineRule="exact"/>
              <w:jc w:val="center"/>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10</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对在公路建筑控制区内修建、扩建建筑物、地面构筑物或者未经许可埋设管道、电缆等设施，或者在公路建筑控制区外修建的建筑物、地面构筑物以及其他设施遮挡公路标志或者妨碍安全视距的行为的处罚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《公路安全保护条例》(国务院令第593号)第五十六条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对车辆装载物触地拖行、掉落、遗洒或者飘散，造成公路路面损坏、污染的行为的处罚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《公路安全保护条例》(国务院令第593号)第六十九条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对造成公路路面损坏、污染或者影响公路畅通的行为的处罚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szCs w:val="20"/>
              </w:rPr>
            </w:pPr>
            <w:r>
              <w:rPr>
                <w:rFonts w:hint="eastAsia" w:ascii="宋体" w:hAnsi="宋体"/>
                <w:b/>
                <w:color w:val="000000"/>
                <w:sz w:val="20"/>
                <w:szCs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szCs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distribute"/>
              <w:textAlignment w:val="auto"/>
              <w:outlineLvl w:val="9"/>
              <w:rPr>
                <w:rFonts w:hint="eastAsia" w:ascii="宋体" w:hAnsi="宋体" w:cs="宋体"/>
                <w:b/>
                <w:bCs/>
                <w:color w:val="000000"/>
                <w:sz w:val="20"/>
                <w:szCs w:val="20"/>
              </w:rPr>
            </w:pPr>
            <w:r>
              <w:rPr>
                <w:rFonts w:hint="eastAsia" w:ascii="宋体" w:hAnsi="宋体" w:cs="宋体"/>
                <w:b/>
                <w:bCs/>
                <w:color w:val="000000"/>
                <w:sz w:val="20"/>
                <w:szCs w:val="20"/>
              </w:rPr>
              <w:t>《中华人民共和国公路法》第四十六条、</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szCs w:val="20"/>
              </w:rPr>
              <w:t>第七十七条</w:t>
            </w:r>
          </w:p>
        </w:tc>
        <w:tc>
          <w:tcPr>
            <w:tcW w:w="1897" w:type="dxa"/>
            <w:shd w:val="solid" w:color="FFFFFF" w:fill="auto"/>
            <w:vAlign w:val="center"/>
          </w:tcPr>
          <w:p>
            <w:pPr>
              <w:spacing w:line="220" w:lineRule="exact"/>
              <w:jc w:val="center"/>
              <w:rPr>
                <w:rFonts w:hint="eastAsia" w:ascii="宋体" w:hAnsi="宋体"/>
                <w:b/>
                <w:bCs/>
                <w:color w:val="000000"/>
                <w:sz w:val="20"/>
                <w:szCs w:val="20"/>
              </w:rPr>
            </w:pPr>
            <w:r>
              <w:rPr>
                <w:rFonts w:hint="eastAsia" w:ascii="宋体" w:hAnsi="宋体"/>
                <w:b/>
                <w:bCs/>
                <w:color w:val="000000"/>
                <w:sz w:val="20"/>
                <w:szCs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szCs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szCs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pacing w:val="-2"/>
                <w:sz w:val="20"/>
                <w:szCs w:val="20"/>
              </w:rPr>
              <w:t>对农村村民未经批准或者采取欺骗手段骗取批准，非法占用土地建住宅的行为的处罚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szCs w:val="20"/>
              </w:rPr>
            </w:pPr>
            <w:r>
              <w:rPr>
                <w:rFonts w:hint="eastAsia" w:ascii="宋体" w:hAnsi="宋体"/>
                <w:b/>
                <w:color w:val="000000"/>
                <w:sz w:val="20"/>
                <w:szCs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szCs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《中华人民共和国土地管理法》第七十八条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lang w:eastAsia="zh-CN"/>
              </w:rPr>
              <w:t>长治市农业综合行政执法队潞城大队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b/>
                <w:bCs/>
                <w:color w:val="000000"/>
                <w:sz w:val="20"/>
                <w:szCs w:val="20"/>
              </w:rPr>
            </w:pPr>
            <w:r>
              <w:rPr>
                <w:rFonts w:hint="eastAsia" w:ascii="宋体" w:hAnsi="宋体"/>
                <w:b/>
                <w:bCs/>
                <w:color w:val="000000"/>
                <w:sz w:val="20"/>
                <w:szCs w:val="20"/>
              </w:rPr>
              <w:t>长治市农业</w:t>
            </w:r>
          </w:p>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rPr>
              <w:t>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对从业人员安全培训的时间少于《生产经营单位安全培训规定》或者有关标准规定的，相关人员未按规定重新参加安全培训的行为的处罚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szCs w:val="20"/>
              </w:rPr>
            </w:pPr>
            <w:r>
              <w:rPr>
                <w:rFonts w:hint="eastAsia" w:ascii="宋体" w:hAnsi="宋体"/>
                <w:b/>
                <w:color w:val="000000"/>
                <w:sz w:val="20"/>
                <w:szCs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szCs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《安全生产培训管理办法》（2012年国家安全监管总局令第44号,2015年修正）第三十六条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szCs w:val="20"/>
              </w:rPr>
            </w:pPr>
            <w:r>
              <w:rPr>
                <w:rFonts w:hint="eastAsia" w:ascii="宋体" w:hAnsi="宋体"/>
                <w:b/>
                <w:bCs/>
                <w:color w:val="000000"/>
                <w:sz w:val="20"/>
                <w:szCs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szCs w:val="20"/>
              </w:rPr>
            </w:pPr>
            <w:r>
              <w:rPr>
                <w:rFonts w:hint="eastAsia" w:ascii="宋体" w:hAnsi="宋体"/>
                <w:b/>
                <w:bCs/>
                <w:color w:val="000000"/>
                <w:sz w:val="20"/>
                <w:szCs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pacing w:val="-2"/>
                <w:sz w:val="20"/>
              </w:rPr>
              <w:t>对知道或者应当知道生产经营单位未取得安全生产许可证或者其他批准文件擅自从事生产经营活动，仍为其提供生产经营场所、运输、保管、仓储等条件的行为的处罚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rPr>
              <w:t>《安全生产违法行为行政处罚办法》</w:t>
            </w:r>
            <w:r>
              <w:rPr>
                <w:rFonts w:hint="eastAsia" w:ascii="宋体" w:hAnsi="宋体" w:cs="宋体"/>
                <w:b/>
                <w:bCs/>
                <w:color w:val="000000"/>
                <w:spacing w:val="-2"/>
                <w:sz w:val="20"/>
              </w:rPr>
              <w:t>（2007年国家安全监管总局令第15</w:t>
            </w:r>
            <w:r>
              <w:rPr>
                <w:rFonts w:hint="eastAsia" w:ascii="宋体" w:hAnsi="宋体" w:cs="宋体"/>
                <w:b/>
                <w:bCs/>
                <w:color w:val="000000"/>
                <w:spacing w:val="-2"/>
                <w:sz w:val="20"/>
                <w:lang w:eastAsia="zh-CN"/>
              </w:rPr>
              <w:t>号</w:t>
            </w:r>
            <w:r>
              <w:rPr>
                <w:rFonts w:hint="eastAsia" w:ascii="宋体" w:hAnsi="宋体" w:cs="宋体"/>
                <w:b/>
                <w:bCs/>
                <w:color w:val="000000"/>
                <w:spacing w:val="-2"/>
                <w:sz w:val="20"/>
              </w:rPr>
              <w:t>,2015年修正）第五十条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对生产、经营、储存、使用危险物品的车间、商店、仓库与员工宿舍在同一座建筑内，或者与员工宿舍的距离不符合安全要求的行为的处罚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《中华人民共和国安全生产法》第一百零五条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Times New Roman" w:hAnsi="Times New Roman" w:eastAsia="宋体" w:cs="Times New Roman"/>
                <w:b/>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Times New Roman" w:hAnsi="Times New Roman" w:eastAsia="宋体" w:cs="Times New Roman"/>
                <w:b/>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对生产经营场所和员工宿舍未设有符合紧急疏散需要、标志明显、保持畅通的出口、疏散通道，或者占用、锁闭、封堵生产经营场所或者员工宿舍出口、疏散通道的行为的处罚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《中华人民共和国安全生产法》第一百零五条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18</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default" w:ascii="宋体" w:hAnsi="宋体" w:cs="宋体"/>
                <w:b/>
                <w:bCs/>
                <w:color w:val="000000"/>
                <w:sz w:val="20"/>
                <w:lang w:val="en-US" w:eastAsia="zh-CN"/>
              </w:rPr>
              <w:t>对工贸企业未</w:t>
            </w:r>
            <w:r>
              <w:rPr>
                <w:rFonts w:hint="eastAsia" w:ascii="宋体" w:hAnsi="宋体" w:cs="宋体"/>
                <w:b/>
                <w:bCs/>
                <w:color w:val="000000"/>
                <w:sz w:val="20"/>
                <w:lang w:val="en-US" w:eastAsia="zh-CN"/>
              </w:rPr>
              <w:t>按规定设置明显的有限空间安全警示标志的、</w:t>
            </w:r>
            <w:r>
              <w:rPr>
                <w:rFonts w:hint="default" w:ascii="宋体" w:hAnsi="宋体" w:cs="宋体"/>
                <w:b/>
                <w:bCs/>
                <w:color w:val="000000"/>
                <w:sz w:val="20"/>
                <w:lang w:val="en-US" w:eastAsia="zh-CN"/>
              </w:rPr>
              <w:t>未按规定为作业人员提供符合国家标准或者行业标准的劳动防护用品的行为的处罚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default" w:ascii="宋体" w:hAnsi="宋体"/>
                <w:b/>
                <w:color w:val="000000"/>
                <w:sz w:val="20"/>
                <w:lang w:val="en-US" w:eastAsia="zh-CN"/>
              </w:rPr>
            </w:pPr>
            <w:r>
              <w:rPr>
                <w:rFonts w:hint="default" w:ascii="宋体" w:hAnsi="宋体"/>
                <w:b/>
                <w:color w:val="000000"/>
                <w:sz w:val="20"/>
                <w:lang w:val="en-US" w:eastAsia="zh-CN"/>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default" w:ascii="宋体" w:hAnsi="宋体"/>
                <w:b/>
                <w:color w:val="000000"/>
                <w:sz w:val="20"/>
                <w:lang w:val="en-US" w:eastAsia="zh-CN"/>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default" w:ascii="宋体" w:hAnsi="宋体" w:cs="宋体"/>
                <w:b/>
                <w:bCs/>
                <w:color w:val="000000"/>
                <w:sz w:val="20"/>
                <w:lang w:val="en-US" w:eastAsia="zh-CN"/>
              </w:rPr>
            </w:pPr>
            <w:r>
              <w:rPr>
                <w:rFonts w:hint="default" w:ascii="宋体" w:hAnsi="宋体" w:cs="宋体"/>
                <w:b/>
                <w:bCs/>
                <w:color w:val="000000"/>
                <w:sz w:val="20"/>
                <w:lang w:val="en-US" w:eastAsia="zh-CN"/>
              </w:rPr>
              <w:t>《中华人民共和国安全生产法》第九十九条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default" w:ascii="宋体" w:hAnsi="宋体" w:cs="宋体"/>
                <w:b/>
                <w:bCs/>
                <w:color w:val="000000"/>
                <w:sz w:val="20"/>
                <w:lang w:val="en-US" w:eastAsia="zh-CN"/>
              </w:rPr>
              <w:t>《工贸企业有限空间作业安全规定》（2023年应急管理部令第13号</w:t>
            </w:r>
            <w:r>
              <w:rPr>
                <w:rFonts w:hint="eastAsia" w:ascii="宋体" w:hAnsi="宋体" w:cs="宋体"/>
                <w:b/>
                <w:bCs/>
                <w:color w:val="000000"/>
                <w:sz w:val="20"/>
                <w:lang w:val="en-US" w:eastAsia="zh-CN"/>
              </w:rPr>
              <w:t>，</w:t>
            </w:r>
            <w:r>
              <w:rPr>
                <w:rFonts w:hint="default" w:ascii="宋体" w:hAnsi="宋体" w:cs="宋体"/>
                <w:b/>
                <w:bCs/>
                <w:color w:val="000000"/>
                <w:sz w:val="20"/>
                <w:lang w:val="en-US" w:eastAsia="zh-CN"/>
              </w:rPr>
              <w:t>自2024年1月1日起施行）第</w:t>
            </w:r>
            <w:r>
              <w:rPr>
                <w:rFonts w:hint="eastAsia" w:ascii="宋体" w:hAnsi="宋体" w:cs="宋体"/>
                <w:b/>
                <w:bCs/>
                <w:color w:val="000000"/>
                <w:sz w:val="20"/>
                <w:lang w:val="en-US" w:eastAsia="zh-CN"/>
              </w:rPr>
              <w:t>十九</w:t>
            </w:r>
            <w:r>
              <w:rPr>
                <w:rFonts w:hint="default" w:ascii="宋体" w:hAnsi="宋体" w:cs="宋体"/>
                <w:b/>
                <w:bCs/>
                <w:color w:val="000000"/>
                <w:sz w:val="20"/>
                <w:lang w:val="en-US" w:eastAsia="zh-CN"/>
              </w:rPr>
              <w:t>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19</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对盗伐、滥伐林木的行为的处罚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《中华人民共和国森林法》第七十六条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20</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对违反规定收购、加工、运输明知是盗伐、滥伐等非法来源木材的行为的处罚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《中华人民共和国森林法》第七十八条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对违反规定采集、出售、收购国家重点保护野生植物的行为的处罚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《中华人民共和国野生植物保护条例》（国务院令第204号）第二十三条、第二十四条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对本辖区违反规定野外用火的行为的处罚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4"/>
                <w:sz w:val="20"/>
              </w:rPr>
              <w:t>《山西省人民代表大会常务委员会关于禁止野外用火的决定》</w:t>
            </w:r>
            <w:r>
              <w:rPr>
                <w:rFonts w:hint="eastAsia" w:ascii="宋体" w:hAnsi="宋体" w:cs="宋体"/>
                <w:b/>
                <w:bCs/>
                <w:color w:val="000000"/>
                <w:sz w:val="20"/>
              </w:rPr>
              <w:t>（2020年5月15日山西省第十三届人民代表大会常务委员会第十八次会议通过）第十四条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对弄虚作假、虚报冒领补助资金的行为的处罚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2"/>
                <w:sz w:val="20"/>
              </w:rPr>
              <w:t>《退耕还林条例》(国务院令第367号)第五十七条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对违反规定拒绝接受森林防火检查或者接到森林火灾隐患整改通知书逾期不消除火灾隐患的行为的处罚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2"/>
                <w:sz w:val="20"/>
              </w:rPr>
              <w:t>《森林防火条例》(国务院令第541号)第四十九条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对违反规定擅自在森林防火区内野外用火的行为的处罚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《森林防火条例》(国务院令第541号)第五十条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3"/>
                <w:sz w:val="20"/>
              </w:rPr>
              <w:t>对在文物建筑保护范围内吸烟、燃放烟花爆</w:t>
            </w:r>
            <w:r>
              <w:rPr>
                <w:rFonts w:hint="eastAsia" w:ascii="宋体" w:hAnsi="宋体" w:cs="宋体"/>
                <w:b/>
                <w:bCs/>
                <w:color w:val="000000"/>
                <w:sz w:val="20"/>
              </w:rPr>
              <w:t>竹、点放孔明灯等使用明火行为的处罚（依法适用简易程序的）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《中华人民共和国消防法》第六十三条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《山西省文物建筑消防安全管理规定》(山西省人民政府令第281号)第二十四条、第三十四条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0"/>
                <w:sz w:val="20"/>
              </w:rPr>
              <w:t>对埋压、圈占、遮挡消火栓、消防水泵接合器</w:t>
            </w:r>
            <w:r>
              <w:rPr>
                <w:rFonts w:hint="eastAsia" w:ascii="宋体" w:hAnsi="宋体" w:cs="宋体"/>
                <w:b/>
                <w:bCs/>
                <w:color w:val="000000"/>
                <w:spacing w:val="0"/>
                <w:sz w:val="20"/>
                <w:lang w:eastAsia="zh-CN"/>
              </w:rPr>
              <w:t>，</w:t>
            </w:r>
            <w:r>
              <w:rPr>
                <w:rFonts w:hint="eastAsia" w:ascii="宋体" w:hAnsi="宋体" w:cs="宋体"/>
                <w:b/>
                <w:bCs/>
                <w:color w:val="000000"/>
                <w:spacing w:val="0"/>
                <w:sz w:val="20"/>
              </w:rPr>
              <w:t>占用、堵塞、封闭消防取水码头、消防水鹤等公共消防设施的行为的处罚（依法适用简易程序的）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《中华人民共和国消防法》第六十条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《山西省消防条例》第十八条、第四十四条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28</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对占用、堵塞、封闭消防车通道，妨碍消防车通行的行为的处罚（依法适用简易程序的）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《中华人民共和国消防法》第六十条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bl>
    <w:p>
      <w:pPr>
        <w:rPr>
          <w:rFonts w:hint="eastAsia" w:eastAsia="楷体_GB2312" w:cs="Times New Roman"/>
          <w:color w:val="000000"/>
          <w:sz w:val="32"/>
          <w:szCs w:val="32"/>
          <w:lang w:val="en-US" w:eastAsia="zh-CN"/>
        </w:rPr>
      </w:pPr>
      <w:r>
        <w:rPr>
          <w:rFonts w:hint="eastAsia" w:eastAsia="楷体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eastAsia="楷体_GB2312" w:cs="Times New Roman"/>
          <w:color w:val="000000"/>
          <w:sz w:val="32"/>
          <w:szCs w:val="32"/>
          <w:lang w:val="en-US" w:eastAsia="zh-CN"/>
        </w:rPr>
      </w:pPr>
      <w:r>
        <w:rPr>
          <w:rFonts w:hint="eastAsia" w:eastAsia="楷体_GB2312" w:cs="Times New Roman"/>
          <w:color w:val="000000"/>
          <w:sz w:val="32"/>
          <w:szCs w:val="32"/>
          <w:lang w:val="en-US" w:eastAsia="zh-CN"/>
        </w:rPr>
        <w:t>辛安泉镇人民政府、黄牛蹄乡人民政府</w:t>
      </w:r>
      <w:r>
        <w:rPr>
          <w:rFonts w:hint="default" w:eastAsia="楷体_GB2312" w:cs="Times New Roman"/>
          <w:color w:val="000000"/>
          <w:sz w:val="32"/>
          <w:szCs w:val="32"/>
          <w:lang w:val="en-US" w:eastAsia="zh-CN"/>
        </w:rPr>
        <w:t>（</w:t>
      </w:r>
      <w:r>
        <w:rPr>
          <w:rFonts w:hint="eastAsia" w:eastAsia="楷体_GB2312" w:cs="Times New Roman"/>
          <w:color w:val="000000"/>
          <w:sz w:val="32"/>
          <w:szCs w:val="32"/>
          <w:lang w:val="en-US" w:eastAsia="zh-CN"/>
        </w:rPr>
        <w:t>27</w:t>
      </w:r>
      <w:r>
        <w:rPr>
          <w:rFonts w:hint="default" w:eastAsia="楷体_GB2312" w:cs="Times New Roman"/>
          <w:color w:val="000000"/>
          <w:sz w:val="32"/>
          <w:szCs w:val="32"/>
          <w:lang w:val="en-US" w:eastAsia="zh-CN"/>
        </w:rPr>
        <w:t>项）</w:t>
      </w:r>
    </w:p>
    <w:tbl>
      <w:tblPr>
        <w:tblStyle w:val="3"/>
        <w:tblpPr w:leftFromText="180" w:rightFromText="180" w:vertAnchor="text" w:tblpXSpec="right" w:tblpY="1"/>
        <w:tblOverlap w:val="never"/>
        <w:tblW w:w="140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4868"/>
        <w:gridCol w:w="741"/>
        <w:gridCol w:w="4157"/>
        <w:gridCol w:w="1897"/>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序号</w:t>
            </w:r>
          </w:p>
        </w:tc>
        <w:tc>
          <w:tcPr>
            <w:tcW w:w="4868"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类型</w:t>
            </w:r>
          </w:p>
        </w:tc>
        <w:tc>
          <w:tcPr>
            <w:tcW w:w="4157"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主管部门</w:t>
            </w:r>
          </w:p>
        </w:tc>
        <w:tc>
          <w:tcPr>
            <w:tcW w:w="1862" w:type="dxa"/>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right"/>
        </w:trPr>
        <w:tc>
          <w:tcPr>
            <w:tcW w:w="480" w:type="dxa"/>
            <w:shd w:val="clear" w:color="auto" w:fill="auto"/>
            <w:vAlign w:val="center"/>
          </w:tcPr>
          <w:p>
            <w:pPr>
              <w:autoSpaceDE w:val="0"/>
              <w:autoSpaceDN w:val="0"/>
              <w:spacing w:line="240" w:lineRule="exact"/>
              <w:jc w:val="center"/>
              <w:rPr>
                <w:rFonts w:hint="eastAsia" w:ascii="宋体" w:hAnsi="宋体" w:eastAsia="宋体" w:cs="宋体"/>
                <w:b/>
                <w:bCs/>
                <w:color w:val="000000"/>
                <w:sz w:val="20"/>
                <w:lang w:val="en-US" w:eastAsia="zh-CN"/>
              </w:rPr>
            </w:pPr>
            <w:r>
              <w:rPr>
                <w:rFonts w:hint="eastAsia" w:ascii="宋体" w:hAnsi="宋体" w:cs="宋体"/>
                <w:b/>
                <w:bCs/>
                <w:color w:val="000000"/>
                <w:sz w:val="20"/>
                <w:lang w:val="en-US" w:eastAsia="zh-CN"/>
              </w:rPr>
              <w:t>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pacing w:val="-6"/>
                <w:sz w:val="20"/>
              </w:rPr>
              <w:t>对占用耕地建窑、建坟或者擅自在耕地上建房、挖砂、</w:t>
            </w:r>
            <w:r>
              <w:rPr>
                <w:rFonts w:hint="eastAsia" w:ascii="宋体" w:hAnsi="宋体" w:cs="宋体"/>
                <w:b/>
                <w:bCs/>
                <w:color w:val="000000"/>
                <w:sz w:val="20"/>
              </w:rPr>
              <w:t>采石、采矿、取土等破坏种植条件的行为的处罚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《中华人民共和国土地管理法》第七十五条</w:t>
            </w:r>
          </w:p>
        </w:tc>
        <w:tc>
          <w:tcPr>
            <w:tcW w:w="1897"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40" w:lineRule="exact"/>
              <w:jc w:val="center"/>
              <w:rPr>
                <w:rFonts w:hint="eastAsia" w:ascii="宋体" w:hAnsi="宋体"/>
                <w:b/>
                <w:bCs/>
                <w:color w:val="000000"/>
                <w:sz w:val="20"/>
              </w:rPr>
            </w:pPr>
            <w:r>
              <w:rPr>
                <w:rFonts w:hint="eastAsia" w:ascii="宋体" w:hAnsi="宋体"/>
                <w:b/>
                <w:bCs/>
                <w:color w:val="000000"/>
                <w:sz w:val="20"/>
              </w:rPr>
              <w:t>自然资源局</w:t>
            </w:r>
          </w:p>
          <w:p>
            <w:pPr>
              <w:spacing w:line="240" w:lineRule="exact"/>
              <w:jc w:val="center"/>
              <w:rPr>
                <w:rFonts w:hint="eastAsia" w:ascii="宋体" w:hAnsi="宋体"/>
                <w:b/>
                <w:bCs/>
                <w:color w:val="000000"/>
                <w:sz w:val="20"/>
                <w:lang w:eastAsia="zh-CN"/>
              </w:rPr>
            </w:pPr>
            <w:r>
              <w:rPr>
                <w:rFonts w:hint="eastAsia" w:ascii="宋体" w:hAnsi="宋体"/>
                <w:b/>
                <w:bCs/>
                <w:color w:val="000000"/>
                <w:sz w:val="20"/>
              </w:rPr>
              <w:t>长治市</w:t>
            </w:r>
            <w:r>
              <w:rPr>
                <w:rFonts w:hint="eastAsia" w:ascii="宋体" w:hAnsi="宋体"/>
                <w:b/>
                <w:bCs/>
                <w:color w:val="000000"/>
                <w:sz w:val="20"/>
                <w:lang w:eastAsia="zh-CN"/>
              </w:rPr>
              <w:t>农业综合行政</w:t>
            </w:r>
          </w:p>
          <w:p>
            <w:pPr>
              <w:spacing w:line="240" w:lineRule="exact"/>
              <w:jc w:val="center"/>
              <w:rPr>
                <w:rFonts w:hint="eastAsia" w:ascii="宋体" w:hAnsi="宋体" w:eastAsia="宋体" w:cs="宋体"/>
                <w:b/>
                <w:bCs/>
                <w:color w:val="000000"/>
                <w:sz w:val="20"/>
                <w:lang w:eastAsia="zh-CN"/>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40" w:lineRule="exact"/>
              <w:jc w:val="center"/>
              <w:rPr>
                <w:rFonts w:hint="eastAsia" w:ascii="宋体" w:hAnsi="宋体"/>
                <w:b/>
                <w:bCs/>
                <w:color w:val="000000"/>
                <w:sz w:val="20"/>
              </w:rPr>
            </w:pPr>
            <w:r>
              <w:rPr>
                <w:rFonts w:hint="eastAsia" w:ascii="宋体" w:hAnsi="宋体"/>
                <w:b/>
                <w:bCs/>
                <w:color w:val="000000"/>
                <w:sz w:val="20"/>
              </w:rPr>
              <w:t>自然资源局</w:t>
            </w:r>
          </w:p>
          <w:p>
            <w:pPr>
              <w:spacing w:line="240" w:lineRule="exact"/>
              <w:jc w:val="center"/>
              <w:rPr>
                <w:rFonts w:hint="eastAsia" w:ascii="宋体" w:hAnsi="宋体" w:eastAsia="宋体" w:cs="宋体"/>
                <w:b/>
                <w:bCs/>
                <w:color w:val="000000"/>
                <w:sz w:val="20"/>
                <w:lang w:eastAsia="zh-CN"/>
              </w:rPr>
            </w:pPr>
            <w:r>
              <w:rPr>
                <w:rFonts w:hint="eastAsia" w:ascii="宋体" w:hAnsi="宋体"/>
                <w:b/>
                <w:bCs/>
                <w:color w:val="000000"/>
                <w:sz w:val="20"/>
              </w:rPr>
              <w:t>长治市</w:t>
            </w:r>
            <w:r>
              <w:rPr>
                <w:rFonts w:hint="eastAsia" w:ascii="宋体" w:hAnsi="宋体"/>
                <w:b/>
                <w:bCs/>
                <w:color w:val="000000"/>
                <w:sz w:val="20"/>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jc w:val="right"/>
        </w:trPr>
        <w:tc>
          <w:tcPr>
            <w:tcW w:w="480" w:type="dxa"/>
            <w:shd w:val="clear" w:color="auto" w:fill="auto"/>
            <w:vAlign w:val="center"/>
          </w:tcPr>
          <w:p>
            <w:pPr>
              <w:autoSpaceDE w:val="0"/>
              <w:autoSpaceDN w:val="0"/>
              <w:spacing w:line="240" w:lineRule="exact"/>
              <w:jc w:val="center"/>
              <w:rPr>
                <w:rFonts w:hint="eastAsia" w:ascii="宋体" w:hAnsi="宋体" w:eastAsia="宋体" w:cs="宋体"/>
                <w:b/>
                <w:bCs/>
                <w:color w:val="000000"/>
                <w:sz w:val="20"/>
                <w:lang w:val="en-US" w:eastAsia="zh-CN"/>
              </w:rPr>
            </w:pPr>
            <w:r>
              <w:rPr>
                <w:rFonts w:hint="eastAsia" w:ascii="宋体" w:hAnsi="宋体" w:cs="宋体"/>
                <w:b/>
                <w:bCs/>
                <w:color w:val="000000"/>
                <w:sz w:val="20"/>
                <w:lang w:val="en-US" w:eastAsia="zh-CN"/>
              </w:rPr>
              <w:t>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对露天焚烧秸秆、落叶等产生烟尘污染物质行为的处罚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center"/>
              <w:textAlignment w:val="auto"/>
              <w:outlineLvl w:val="9"/>
              <w:rPr>
                <w:rFonts w:hint="eastAsia" w:ascii="宋体" w:hAnsi="宋体" w:cs="宋体"/>
                <w:b/>
                <w:bCs/>
                <w:color w:val="000000"/>
                <w:sz w:val="20"/>
              </w:rPr>
            </w:pPr>
            <w:r>
              <w:rPr>
                <w:rFonts w:hint="eastAsia" w:ascii="宋体" w:hAnsi="宋体" w:cs="宋体"/>
                <w:b/>
                <w:bCs/>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21" w:leftChars="10" w:right="21" w:rightChars="10" w:firstLine="0" w:firstLineChars="0"/>
              <w:jc w:val="left"/>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《中华人民共和国大气污染防治法》第一百一十九条</w:t>
            </w:r>
          </w:p>
        </w:tc>
        <w:tc>
          <w:tcPr>
            <w:tcW w:w="1897" w:type="dxa"/>
            <w:shd w:val="solid" w:color="FFFFFF" w:fill="auto"/>
            <w:vAlign w:val="center"/>
          </w:tcPr>
          <w:p>
            <w:pPr>
              <w:spacing w:line="240" w:lineRule="exact"/>
              <w:jc w:val="center"/>
              <w:rPr>
                <w:rFonts w:hint="eastAsia" w:ascii="宋体" w:hAnsi="宋体"/>
                <w:b/>
                <w:bCs/>
                <w:color w:val="000000"/>
                <w:sz w:val="20"/>
              </w:rPr>
            </w:pPr>
            <w:r>
              <w:rPr>
                <w:rFonts w:hint="eastAsia" w:ascii="宋体" w:hAnsi="宋体"/>
                <w:b/>
                <w:bCs/>
                <w:color w:val="000000"/>
                <w:sz w:val="20"/>
              </w:rPr>
              <w:t>长治市生态环境局</w:t>
            </w:r>
          </w:p>
          <w:p>
            <w:pPr>
              <w:spacing w:line="240" w:lineRule="exact"/>
              <w:jc w:val="center"/>
              <w:rPr>
                <w:rFonts w:hint="eastAsia" w:ascii="宋体" w:hAnsi="宋体" w:cs="宋体"/>
                <w:b/>
                <w:bCs/>
                <w:color w:val="000000"/>
                <w:sz w:val="20"/>
              </w:rPr>
            </w:pPr>
            <w:r>
              <w:rPr>
                <w:rFonts w:hint="eastAsia" w:ascii="宋体" w:hAnsi="宋体"/>
                <w:b/>
                <w:bCs/>
                <w:color w:val="000000"/>
                <w:sz w:val="20"/>
              </w:rPr>
              <w:t>潞城分局</w:t>
            </w:r>
          </w:p>
        </w:tc>
        <w:tc>
          <w:tcPr>
            <w:tcW w:w="1862" w:type="dxa"/>
            <w:shd w:val="solid" w:color="FFFFFF" w:fill="auto"/>
            <w:vAlign w:val="center"/>
          </w:tcPr>
          <w:p>
            <w:pPr>
              <w:spacing w:line="240" w:lineRule="exact"/>
              <w:jc w:val="center"/>
              <w:rPr>
                <w:rFonts w:hint="eastAsia" w:ascii="宋体" w:hAnsi="宋体" w:cs="宋体"/>
                <w:b/>
                <w:bCs/>
                <w:color w:val="000000"/>
                <w:sz w:val="20"/>
              </w:rPr>
            </w:pPr>
            <w:r>
              <w:rPr>
                <w:rFonts w:hint="eastAsia" w:ascii="宋体" w:hAnsi="宋体"/>
                <w:b/>
                <w:bCs/>
                <w:color w:val="000000"/>
                <w:sz w:val="20"/>
              </w:rPr>
              <w:t>长治市生态环境局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eastAsia" w:ascii="宋体" w:hAnsi="宋体" w:cs="宋体"/>
                <w:b/>
                <w:color w:val="000000"/>
                <w:kern w:val="2"/>
                <w:sz w:val="20"/>
                <w:lang w:val="en-US" w:eastAsia="zh-CN" w:bidi="ar-SA"/>
              </w:rPr>
            </w:pPr>
            <w:r>
              <w:rPr>
                <w:rFonts w:hint="eastAsia" w:ascii="宋体" w:hAnsi="宋体" w:cs="宋体"/>
                <w:b/>
                <w:color w:val="000000"/>
                <w:sz w:val="20"/>
                <w:lang w:val="en-US" w:eastAsia="zh-CN"/>
              </w:rPr>
              <w:t>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left"/>
              <w:textAlignment w:val="auto"/>
              <w:outlineLvl w:val="9"/>
              <w:rPr>
                <w:rFonts w:hint="eastAsia" w:ascii="宋体" w:hAnsi="宋体" w:cs="宋体"/>
                <w:b/>
                <w:color w:val="000000"/>
                <w:sz w:val="20"/>
              </w:rPr>
            </w:pPr>
            <w:r>
              <w:rPr>
                <w:rFonts w:hint="eastAsia" w:ascii="宋体" w:hAnsi="宋体" w:cs="宋体"/>
                <w:b/>
                <w:color w:val="000000"/>
                <w:sz w:val="20"/>
              </w:rPr>
              <w:t>对从事畜禽规模养殖未及时收集、贮存、利用或者处置养殖过程中产生的畜禽粪污等固体废物的行为的处罚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21" w:leftChars="10" w:right="21" w:rightChars="10" w:firstLine="0" w:firstLineChars="0"/>
              <w:jc w:val="left"/>
              <w:textAlignment w:val="auto"/>
              <w:outlineLvl w:val="9"/>
              <w:rPr>
                <w:rFonts w:hint="eastAsia" w:ascii="宋体" w:hAnsi="宋体" w:cs="宋体"/>
                <w:b/>
                <w:color w:val="000000"/>
                <w:sz w:val="20"/>
              </w:rPr>
            </w:pPr>
            <w:r>
              <w:rPr>
                <w:rFonts w:hint="eastAsia" w:ascii="宋体" w:hAnsi="宋体" w:cs="宋体"/>
                <w:b/>
                <w:color w:val="000000"/>
                <w:sz w:val="20"/>
              </w:rPr>
              <w:t>《中华人民共和国固体废物污染环境防治法》第一百零七条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长治市生态环境局</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潞城分局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对公共场所随地吐痰的行为的处罚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《山西省禁止公共场所随地吐痰的规定》（2020年5月15日山西省第十三届人大常委会第十八次会议通过）第十五条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对随意倾倒、抛撒、堆放或者焚烧生活垃圾的行为的处罚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cs="宋体"/>
                <w:b/>
                <w:color w:val="000000"/>
                <w:sz w:val="20"/>
              </w:rPr>
            </w:pPr>
            <w:r>
              <w:rPr>
                <w:rFonts w:hint="eastAsia" w:ascii="宋体" w:hAnsi="宋体" w:cs="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color w:val="000000"/>
                <w:sz w:val="20"/>
              </w:rPr>
              <w:t>《中华人民共和国固体废物污染环境防治法》第一百一十一条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对搭建、堆放、吊挂影响城镇容貌的物品的行为的处罚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《城市市容和环境卫生管理条例》(国务院令第101号)第三十四条</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《山西省城乡环境综合治理条例》(2017年7月4日山西省第十二届人大常委会第三十九次会议通过）第五十九条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对在城镇道路、建筑物、构筑物、树木、市政及其他设施上涂写、刻画，擅自张贴广告、墙报、标语和海报等宣传品的行为的处罚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《城市市容和环境卫生管理条例》(国务院令第101号)第三十四条</w:t>
            </w:r>
          </w:p>
          <w:p>
            <w:pPr>
              <w:keepNext w:val="0"/>
              <w:keepLines w:val="0"/>
              <w:pageBreakBefore w:val="0"/>
              <w:widowControl w:val="0"/>
              <w:kinsoku/>
              <w:wordWrap/>
              <w:overflowPunct/>
              <w:topLinePunct w:val="0"/>
              <w:autoSpaceDE w:val="0"/>
              <w:autoSpaceDN w:val="0"/>
              <w:bidi w:val="0"/>
              <w:adjustRightInd/>
              <w:snapToGrid/>
              <w:spacing w:line="26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《山西省城乡环境综合治理条例》(2017年7月4日山西省第十二届人大常委会第三十九次会议通过）第五十九条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8</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对单位和个人随意倾倒、抛撒或者堆放建筑垃圾的行为的处罚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《城市建筑垃圾管理规定》(2005年建设部令第139号公布)第二十六条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w:t>
            </w:r>
          </w:p>
          <w:p>
            <w:pPr>
              <w:spacing w:line="220" w:lineRule="exact"/>
              <w:jc w:val="center"/>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9</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对在城市住宅小区内饲养家禽、家畜的，或者饲养宠物影响环境卫生的行为的处罚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宋体"/>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《城市市容和环境卫生管理条例》(国务院令第101号)第三十五条</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color w:val="000000"/>
                <w:kern w:val="2"/>
                <w:sz w:val="20"/>
                <w:lang w:val="en-US" w:eastAsia="zh-CN" w:bidi="ar-SA"/>
              </w:rPr>
            </w:pPr>
            <w:r>
              <w:rPr>
                <w:rFonts w:hint="eastAsia" w:ascii="宋体" w:hAnsi="宋体" w:cs="宋体"/>
                <w:b/>
                <w:bCs/>
                <w:color w:val="000000"/>
                <w:sz w:val="20"/>
              </w:rPr>
              <w:t>《山西省城乡环境综合治理条例》(2017年7月4日山西省第十二届人大常委会第三十九次会议通过）第六十二条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w:t>
            </w:r>
          </w:p>
          <w:p>
            <w:pPr>
              <w:spacing w:line="220" w:lineRule="exact"/>
              <w:jc w:val="center"/>
              <w:rPr>
                <w:rFonts w:hint="eastAsia" w:ascii="宋体" w:hAnsi="宋体"/>
                <w:b/>
                <w:bCs/>
                <w:color w:val="000000"/>
                <w:sz w:val="20"/>
                <w:lang w:eastAsia="zh-CN"/>
              </w:rPr>
            </w:pPr>
            <w:r>
              <w:rPr>
                <w:rFonts w:hint="eastAsia" w:ascii="宋体" w:hAnsi="宋体"/>
                <w:b/>
                <w:bCs/>
                <w:color w:val="000000"/>
                <w:sz w:val="20"/>
                <w:lang w:eastAsia="zh-CN"/>
              </w:rPr>
              <w:t>城市管理综合行政</w:t>
            </w:r>
          </w:p>
          <w:p>
            <w:pPr>
              <w:spacing w:line="220" w:lineRule="exact"/>
              <w:jc w:val="center"/>
              <w:rPr>
                <w:rFonts w:hint="eastAsia" w:ascii="宋体" w:hAnsi="宋体" w:eastAsia="宋体" w:cs="宋体"/>
                <w:b/>
                <w:bCs/>
                <w:color w:val="000000"/>
                <w:kern w:val="2"/>
                <w:sz w:val="20"/>
                <w:lang w:val="en-US" w:eastAsia="zh-CN" w:bidi="ar-SA"/>
              </w:rPr>
            </w:pPr>
            <w:r>
              <w:rPr>
                <w:rFonts w:hint="eastAsia" w:ascii="宋体" w:hAnsi="宋体"/>
                <w:b/>
                <w:bCs/>
                <w:color w:val="000000"/>
                <w:sz w:val="20"/>
                <w:lang w:eastAsia="zh-CN"/>
              </w:rPr>
              <w:t>执法队潞城大队</w:t>
            </w:r>
          </w:p>
        </w:tc>
        <w:tc>
          <w:tcPr>
            <w:tcW w:w="1862" w:type="dxa"/>
            <w:shd w:val="solid" w:color="FFFFFF" w:fill="auto"/>
            <w:vAlign w:val="center"/>
          </w:tcPr>
          <w:p>
            <w:pPr>
              <w:spacing w:line="220" w:lineRule="exact"/>
              <w:jc w:val="center"/>
              <w:rPr>
                <w:rFonts w:hint="eastAsia" w:ascii="宋体" w:hAnsi="宋体" w:eastAsia="宋体" w:cs="宋体"/>
                <w:b/>
                <w:bCs/>
                <w:color w:val="000000"/>
                <w:kern w:val="2"/>
                <w:sz w:val="20"/>
                <w:lang w:val="en-US" w:eastAsia="zh-CN" w:bidi="ar-SA"/>
              </w:rPr>
            </w:pPr>
            <w:r>
              <w:rPr>
                <w:rFonts w:hint="eastAsia" w:ascii="宋体" w:hAnsi="宋体"/>
                <w:b/>
                <w:bCs/>
                <w:color w:val="000000"/>
                <w:sz w:val="20"/>
              </w:rPr>
              <w:t>长治市城市管理局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8"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10</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对在公路建筑控制区内修建、扩建建筑物、地面构筑物或者未经许可埋设管道、电缆等设施，或者在公路建筑控制区外修建的建筑物、地面构筑物以及其他设施遮挡公路标志或者妨碍安全视距的行为的处罚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《公路安全保护条例》(国务院令第593号)第五十六条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对车辆装载物触地拖行、掉落、遗洒或者飘散，造成公路路面损坏、污染的行为的处罚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《公路安全保护条例》(国务院令第593号)第六十九条</w:t>
            </w:r>
          </w:p>
        </w:tc>
        <w:tc>
          <w:tcPr>
            <w:tcW w:w="1897" w:type="dxa"/>
            <w:shd w:val="solid" w:color="FFFFFF" w:fill="auto"/>
            <w:vAlign w:val="center"/>
          </w:tcPr>
          <w:p>
            <w:pPr>
              <w:spacing w:line="22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对造成公路路面损坏、污染或者影响公路畅通的行为的处罚</w:t>
            </w:r>
            <w:r>
              <w:rPr>
                <w:rFonts w:hint="eastAsia" w:ascii="宋体" w:hAnsi="宋体" w:cs="宋体"/>
                <w:b/>
                <w:bCs/>
                <w:color w:val="000000"/>
                <w:sz w:val="20"/>
                <w:lang w:eastAsia="zh-CN"/>
              </w:rPr>
              <w:t>（</w:t>
            </w:r>
            <w:r>
              <w:rPr>
                <w:rFonts w:hint="eastAsia" w:ascii="宋体" w:hAnsi="宋体"/>
                <w:b/>
                <w:bCs/>
                <w:color w:val="000000"/>
                <w:sz w:val="20"/>
                <w:lang w:eastAsia="zh-CN"/>
              </w:rPr>
              <w:t>根据《中华人民共和国公路法》第六条规定，村道由乡镇（街道）监管</w:t>
            </w:r>
            <w:r>
              <w:rPr>
                <w:rFonts w:hint="eastAsia" w:ascii="宋体" w:hAnsi="宋体" w:cs="宋体"/>
                <w:b/>
                <w:bCs/>
                <w:color w:val="000000"/>
                <w:sz w:val="20"/>
                <w:lang w:eastAsia="zh-CN"/>
              </w:rPr>
              <w:t>）</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szCs w:val="20"/>
              </w:rPr>
            </w:pPr>
            <w:r>
              <w:rPr>
                <w:rFonts w:hint="eastAsia" w:ascii="宋体" w:hAnsi="宋体"/>
                <w:b/>
                <w:color w:val="000000"/>
                <w:sz w:val="20"/>
                <w:szCs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szCs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distribute"/>
              <w:textAlignment w:val="auto"/>
              <w:outlineLvl w:val="9"/>
              <w:rPr>
                <w:rFonts w:hint="eastAsia" w:ascii="宋体" w:hAnsi="宋体" w:cs="宋体"/>
                <w:b/>
                <w:bCs/>
                <w:color w:val="000000"/>
                <w:sz w:val="20"/>
                <w:szCs w:val="20"/>
              </w:rPr>
            </w:pPr>
            <w:r>
              <w:rPr>
                <w:rFonts w:hint="eastAsia" w:ascii="宋体" w:hAnsi="宋体" w:cs="宋体"/>
                <w:b/>
                <w:bCs/>
                <w:color w:val="000000"/>
                <w:sz w:val="20"/>
                <w:szCs w:val="20"/>
              </w:rPr>
              <w:t>《中华人民共和国公路法》第四十六条、</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szCs w:val="20"/>
              </w:rPr>
              <w:t>第七十七条</w:t>
            </w:r>
          </w:p>
        </w:tc>
        <w:tc>
          <w:tcPr>
            <w:tcW w:w="1897" w:type="dxa"/>
            <w:shd w:val="solid" w:color="FFFFFF" w:fill="auto"/>
            <w:vAlign w:val="center"/>
          </w:tcPr>
          <w:p>
            <w:pPr>
              <w:spacing w:line="220" w:lineRule="exact"/>
              <w:jc w:val="center"/>
              <w:rPr>
                <w:rFonts w:hint="eastAsia" w:ascii="宋体" w:hAnsi="宋体"/>
                <w:b/>
                <w:bCs/>
                <w:color w:val="000000"/>
                <w:sz w:val="20"/>
                <w:szCs w:val="20"/>
              </w:rPr>
            </w:pPr>
            <w:r>
              <w:rPr>
                <w:rFonts w:hint="eastAsia" w:ascii="宋体" w:hAnsi="宋体"/>
                <w:b/>
                <w:bCs/>
                <w:color w:val="000000"/>
                <w:sz w:val="20"/>
                <w:szCs w:val="20"/>
              </w:rPr>
              <w:t>长治市潞城区</w:t>
            </w:r>
          </w:p>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szCs w:val="20"/>
              </w:rPr>
              <w:t>交通运输局</w:t>
            </w:r>
          </w:p>
        </w:tc>
        <w:tc>
          <w:tcPr>
            <w:tcW w:w="1862" w:type="dxa"/>
            <w:shd w:val="solid" w:color="FFFFFF" w:fill="auto"/>
            <w:vAlign w:val="center"/>
          </w:tcPr>
          <w:p>
            <w:pPr>
              <w:spacing w:line="22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szCs w:val="20"/>
              </w:rPr>
              <w:t>长治市交通局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pacing w:val="-2"/>
                <w:sz w:val="20"/>
                <w:szCs w:val="20"/>
              </w:rPr>
              <w:t>对农村村民未经批准或者采取欺骗手段骗取批准，非法占用土地建住宅的行为的处罚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b/>
                <w:color w:val="000000"/>
                <w:sz w:val="20"/>
                <w:szCs w:val="20"/>
              </w:rPr>
            </w:pPr>
            <w:r>
              <w:rPr>
                <w:rFonts w:hint="eastAsia" w:ascii="宋体" w:hAnsi="宋体"/>
                <w:b/>
                <w:color w:val="000000"/>
                <w:sz w:val="20"/>
                <w:szCs w:val="20"/>
              </w:rPr>
              <w:t>行政</w:t>
            </w:r>
          </w:p>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szCs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left="42" w:leftChars="20" w:right="42" w:rightChars="20" w:firstLine="0" w:firstLineChars="0"/>
              <w:jc w:val="left"/>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《中华人民共和国土地管理法》第七十八条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lang w:eastAsia="zh-CN"/>
              </w:rPr>
              <w:t>长治市农业综合行政执法队潞城大队</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b/>
                <w:bCs/>
                <w:color w:val="000000"/>
                <w:sz w:val="20"/>
                <w:szCs w:val="20"/>
              </w:rPr>
            </w:pPr>
            <w:r>
              <w:rPr>
                <w:rFonts w:hint="eastAsia" w:ascii="宋体" w:hAnsi="宋体"/>
                <w:b/>
                <w:bCs/>
                <w:color w:val="000000"/>
                <w:sz w:val="20"/>
                <w:szCs w:val="20"/>
              </w:rPr>
              <w:t>长治市农业</w:t>
            </w:r>
          </w:p>
          <w:p>
            <w:pPr>
              <w:keepNext w:val="0"/>
              <w:keepLines w:val="0"/>
              <w:pageBreakBefore w:val="0"/>
              <w:widowControl w:val="0"/>
              <w:kinsoku/>
              <w:wordWrap/>
              <w:overflowPunct/>
              <w:topLinePunct w:val="0"/>
              <w:bidi w:val="0"/>
              <w:adjustRightInd/>
              <w:snapToGrid/>
              <w:spacing w:line="22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ascii="宋体" w:hAnsi="宋体"/>
                <w:b/>
                <w:bCs/>
                <w:color w:val="000000"/>
                <w:sz w:val="20"/>
                <w:szCs w:val="20"/>
              </w:rPr>
              <w:t>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pacing w:val="-2"/>
                <w:sz w:val="20"/>
              </w:rPr>
              <w:t>对知道或者应当知道生产经营单位未取得安全生产许可证或者其他批准文件擅自从事生产经营活动，仍为其提供生产经营场所、运输、保管、仓储等条件的行为的处罚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rPr>
              <w:t>《安全生产违法行为行政处罚办法》</w:t>
            </w:r>
            <w:r>
              <w:rPr>
                <w:rFonts w:hint="eastAsia" w:ascii="宋体" w:hAnsi="宋体" w:cs="宋体"/>
                <w:b/>
                <w:bCs/>
                <w:color w:val="000000"/>
                <w:spacing w:val="-2"/>
                <w:sz w:val="20"/>
              </w:rPr>
              <w:t>（2007年国家安全监管总局令第15</w:t>
            </w:r>
            <w:r>
              <w:rPr>
                <w:rFonts w:hint="eastAsia" w:ascii="宋体" w:hAnsi="宋体" w:cs="宋体"/>
                <w:b/>
                <w:bCs/>
                <w:color w:val="000000"/>
                <w:spacing w:val="-2"/>
                <w:sz w:val="20"/>
                <w:lang w:eastAsia="zh-CN"/>
              </w:rPr>
              <w:t>号</w:t>
            </w:r>
            <w:r>
              <w:rPr>
                <w:rFonts w:hint="eastAsia" w:ascii="宋体" w:hAnsi="宋体" w:cs="宋体"/>
                <w:b/>
                <w:bCs/>
                <w:color w:val="000000"/>
                <w:spacing w:val="-2"/>
                <w:sz w:val="20"/>
              </w:rPr>
              <w:t>,2015年修正）第五十条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szCs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对生产、经营、储存、使用危险物品的车间、商店、仓库与员工宿舍在同一座建筑内，或者与员工宿舍的距离不符合安全要求的行为的处罚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《中华人民共和国安全生产法》第一百零五条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Times New Roman" w:hAnsi="Times New Roman" w:eastAsia="宋体" w:cs="Times New Roman"/>
                <w:b/>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Times New Roman" w:hAnsi="Times New Roman" w:eastAsia="宋体" w:cs="Times New Roman"/>
                <w:b/>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jc w:val="right"/>
        </w:trPr>
        <w:tc>
          <w:tcPr>
            <w:tcW w:w="4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对生产经营场所和员工宿舍未设有符合紧急疏散需要、标志明显、保持畅通的出口、疏散通道，或者占用、锁闭、封堵生产经营场所或者员工宿舍出口、疏散通道的行为的处罚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《中华人民共和国安全生产法》第一百零五条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default" w:ascii="宋体" w:hAnsi="宋体" w:cs="宋体"/>
                <w:b/>
                <w:bCs/>
                <w:color w:val="000000"/>
                <w:sz w:val="20"/>
                <w:lang w:val="en-US" w:eastAsia="zh-CN"/>
              </w:rPr>
              <w:t>对工贸企业未</w:t>
            </w:r>
            <w:r>
              <w:rPr>
                <w:rFonts w:hint="eastAsia" w:ascii="宋体" w:hAnsi="宋体" w:cs="宋体"/>
                <w:b/>
                <w:bCs/>
                <w:color w:val="000000"/>
                <w:sz w:val="20"/>
                <w:lang w:val="en-US" w:eastAsia="zh-CN"/>
              </w:rPr>
              <w:t>按规定设置明显的有限空间安全警示标志的、</w:t>
            </w:r>
            <w:r>
              <w:rPr>
                <w:rFonts w:hint="default" w:ascii="宋体" w:hAnsi="宋体" w:cs="宋体"/>
                <w:b/>
                <w:bCs/>
                <w:color w:val="000000"/>
                <w:sz w:val="20"/>
                <w:lang w:val="en-US" w:eastAsia="zh-CN"/>
              </w:rPr>
              <w:t>未按规定为作业人员提供符合国家标准或者行业标准的劳动防护用品的行为的处罚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default" w:ascii="宋体" w:hAnsi="宋体"/>
                <w:b/>
                <w:color w:val="000000"/>
                <w:sz w:val="20"/>
                <w:lang w:val="en-US" w:eastAsia="zh-CN"/>
              </w:rPr>
            </w:pPr>
            <w:r>
              <w:rPr>
                <w:rFonts w:hint="default" w:ascii="宋体" w:hAnsi="宋体"/>
                <w:b/>
                <w:color w:val="000000"/>
                <w:sz w:val="20"/>
                <w:lang w:val="en-US" w:eastAsia="zh-CN"/>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default" w:ascii="宋体" w:hAnsi="宋体"/>
                <w:b/>
                <w:color w:val="000000"/>
                <w:sz w:val="20"/>
                <w:lang w:val="en-US" w:eastAsia="zh-CN"/>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default" w:ascii="宋体" w:hAnsi="宋体" w:cs="宋体"/>
                <w:b/>
                <w:bCs/>
                <w:color w:val="000000"/>
                <w:sz w:val="20"/>
                <w:lang w:val="en-US" w:eastAsia="zh-CN"/>
              </w:rPr>
            </w:pPr>
            <w:r>
              <w:rPr>
                <w:rFonts w:hint="default" w:ascii="宋体" w:hAnsi="宋体" w:cs="宋体"/>
                <w:b/>
                <w:bCs/>
                <w:color w:val="000000"/>
                <w:sz w:val="20"/>
                <w:lang w:val="en-US" w:eastAsia="zh-CN"/>
              </w:rPr>
              <w:t>《中华人民共和国安全生产法》第九十九条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default" w:ascii="宋体" w:hAnsi="宋体" w:cs="宋体"/>
                <w:b/>
                <w:bCs/>
                <w:color w:val="000000"/>
                <w:sz w:val="20"/>
                <w:lang w:val="en-US" w:eastAsia="zh-CN"/>
              </w:rPr>
              <w:t>《工贸企业有限空间作业安全规定》（2023年应急管理部令第13号</w:t>
            </w:r>
            <w:r>
              <w:rPr>
                <w:rFonts w:hint="eastAsia" w:ascii="宋体" w:hAnsi="宋体" w:cs="宋体"/>
                <w:b/>
                <w:bCs/>
                <w:color w:val="000000"/>
                <w:sz w:val="20"/>
                <w:lang w:val="en-US" w:eastAsia="zh-CN"/>
              </w:rPr>
              <w:t>，</w:t>
            </w:r>
            <w:r>
              <w:rPr>
                <w:rFonts w:hint="default" w:ascii="宋体" w:hAnsi="宋体" w:cs="宋体"/>
                <w:b/>
                <w:bCs/>
                <w:color w:val="000000"/>
                <w:sz w:val="20"/>
                <w:lang w:val="en-US" w:eastAsia="zh-CN"/>
              </w:rPr>
              <w:t>自2024年1月1日起施行）第</w:t>
            </w:r>
            <w:r>
              <w:rPr>
                <w:rFonts w:hint="eastAsia" w:ascii="宋体" w:hAnsi="宋体" w:cs="宋体"/>
                <w:b/>
                <w:bCs/>
                <w:color w:val="000000"/>
                <w:sz w:val="20"/>
                <w:lang w:val="en-US" w:eastAsia="zh-CN"/>
              </w:rPr>
              <w:t>十九</w:t>
            </w:r>
            <w:r>
              <w:rPr>
                <w:rFonts w:hint="default" w:ascii="宋体" w:hAnsi="宋体" w:cs="宋体"/>
                <w:b/>
                <w:bCs/>
                <w:color w:val="000000"/>
                <w:sz w:val="20"/>
                <w:lang w:val="en-US" w:eastAsia="zh-CN"/>
              </w:rPr>
              <w:t>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b/>
                <w:color w:val="000000"/>
                <w:sz w:val="20"/>
              </w:rPr>
            </w:pPr>
            <w:r>
              <w:rPr>
                <w:rFonts w:hint="eastAsia"/>
                <w:b/>
                <w:color w:val="000000"/>
                <w:sz w:val="20"/>
              </w:rPr>
              <w:t>长治市</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b/>
                <w:color w:val="000000"/>
                <w:sz w:val="20"/>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18</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对盗伐、滥伐林木的行为的处罚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《中华人民共和国森林法》第七十六条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19</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对违反规定收购、加工、运输明知是盗伐、滥伐等非法来源木材的行为的处罚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left"/>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《中华人民共和国森林法》第七十八条</w:t>
            </w:r>
          </w:p>
        </w:tc>
        <w:tc>
          <w:tcPr>
            <w:tcW w:w="1897"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b/>
                <w:bCs/>
                <w:color w:val="000000"/>
                <w:sz w:val="20"/>
              </w:rPr>
            </w:pPr>
            <w:r>
              <w:rPr>
                <w:rFonts w:hint="eastAsia" w:ascii="宋体" w:hAnsi="宋体"/>
                <w:b/>
                <w:bCs/>
                <w:color w:val="000000"/>
                <w:sz w:val="20"/>
              </w:rPr>
              <w:t>长治市潞城区</w:t>
            </w:r>
          </w:p>
          <w:p>
            <w:pPr>
              <w:keepNext w:val="0"/>
              <w:keepLines w:val="0"/>
              <w:pageBreakBefore w:val="0"/>
              <w:widowControl w:val="0"/>
              <w:kinsoku/>
              <w:wordWrap/>
              <w:overflowPunct/>
              <w:topLinePunct w:val="0"/>
              <w:bidi w:val="0"/>
              <w:adjustRightInd/>
              <w:snapToGrid/>
              <w:spacing w:line="300" w:lineRule="exact"/>
              <w:ind w:left="42" w:leftChars="20" w:right="42" w:rightChars="20" w:firstLine="0" w:firstLineChars="0"/>
              <w:jc w:val="center"/>
              <w:textAlignment w:val="auto"/>
              <w:outlineLvl w:val="9"/>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20</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对违反规定采集、出售、收购国家重点保护野生植物的行为的处罚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《中华人民共和国野生植物保护条例》（国务院令第204号）第二十三条、第二十四条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21</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对本辖区违反规定野外用火的行为的处罚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4"/>
                <w:sz w:val="20"/>
              </w:rPr>
              <w:t>《山西省人民代表大会常务委员会关于禁止野外用火的决定》</w:t>
            </w:r>
            <w:r>
              <w:rPr>
                <w:rFonts w:hint="eastAsia" w:ascii="宋体" w:hAnsi="宋体" w:cs="宋体"/>
                <w:b/>
                <w:bCs/>
                <w:color w:val="000000"/>
                <w:sz w:val="20"/>
              </w:rPr>
              <w:t>（2020年5月15日山西省第十三届人民代表大会常务委员会第十八次会议通过）第十四条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22</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对弄虚作假、虚报冒领补助资金的行为的处罚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2"/>
                <w:sz w:val="20"/>
              </w:rPr>
              <w:t>《退耕还林条例》(国务院令第367号)第五十七条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23</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对违反规定拒绝接受森林防火检查或者接到森林火灾隐患整改通知书逾期不消除火灾隐患的行为的处罚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2"/>
                <w:sz w:val="20"/>
              </w:rPr>
              <w:t>《森林防火条例》(国务院令第541号)第四十九条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24</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对违反规定擅自在森林防火区内野外用火的行为的处罚</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《森林防火条例》(国务院令第541号)第五十条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right"/>
        </w:trPr>
        <w:tc>
          <w:tcPr>
            <w:tcW w:w="480" w:type="dxa"/>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序号</w:t>
            </w:r>
          </w:p>
        </w:tc>
        <w:tc>
          <w:tcPr>
            <w:tcW w:w="4868"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名</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称</w:t>
            </w:r>
          </w:p>
        </w:tc>
        <w:tc>
          <w:tcPr>
            <w:tcW w:w="741" w:type="dxa"/>
            <w:shd w:val="clear" w:color="auto" w:fill="auto"/>
            <w:vAlign w:val="center"/>
          </w:tcPr>
          <w:p>
            <w:pPr>
              <w:autoSpaceDE w:val="0"/>
              <w:autoSpaceDN w:val="0"/>
              <w:spacing w:line="240" w:lineRule="exact"/>
              <w:jc w:val="center"/>
              <w:rPr>
                <w:rFonts w:hint="eastAsia" w:ascii="黑体" w:hAnsi="黑体" w:eastAsia="黑体" w:cs="黑体"/>
                <w:b/>
                <w:bCs/>
                <w:color w:val="000000"/>
                <w:sz w:val="20"/>
              </w:rPr>
            </w:pPr>
            <w:r>
              <w:rPr>
                <w:rFonts w:hint="eastAsia" w:ascii="黑体" w:hAnsi="黑体" w:eastAsia="黑体" w:cs="黑体"/>
                <w:b/>
                <w:bCs/>
                <w:color w:val="000000"/>
                <w:sz w:val="20"/>
              </w:rPr>
              <w:t>职权</w:t>
            </w:r>
          </w:p>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类型</w:t>
            </w:r>
          </w:p>
        </w:tc>
        <w:tc>
          <w:tcPr>
            <w:tcW w:w="4157" w:type="dxa"/>
            <w:shd w:val="clear" w:color="auto"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职</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权</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依</w:t>
            </w:r>
            <w:r>
              <w:rPr>
                <w:rFonts w:hint="eastAsia" w:ascii="黑体" w:hAnsi="黑体" w:eastAsia="黑体" w:cs="黑体"/>
                <w:b/>
                <w:bCs/>
                <w:color w:val="000000"/>
                <w:sz w:val="20"/>
                <w:lang w:eastAsia="zh-CN"/>
              </w:rPr>
              <w:t>　</w:t>
            </w:r>
            <w:r>
              <w:rPr>
                <w:rFonts w:hint="eastAsia" w:ascii="黑体" w:hAnsi="黑体" w:eastAsia="黑体" w:cs="黑体"/>
                <w:b/>
                <w:bCs/>
                <w:color w:val="000000"/>
                <w:sz w:val="20"/>
              </w:rPr>
              <w:t>据</w:t>
            </w:r>
          </w:p>
        </w:tc>
        <w:tc>
          <w:tcPr>
            <w:tcW w:w="1897"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主管部门</w:t>
            </w:r>
          </w:p>
        </w:tc>
        <w:tc>
          <w:tcPr>
            <w:tcW w:w="1862" w:type="dxa"/>
            <w:shd w:val="solid" w:color="FFFFFF" w:fill="auto"/>
            <w:vAlign w:val="center"/>
          </w:tcPr>
          <w:p>
            <w:pPr>
              <w:autoSpaceDE w:val="0"/>
              <w:autoSpaceDN w:val="0"/>
              <w:spacing w:line="240" w:lineRule="exact"/>
              <w:jc w:val="center"/>
              <w:rPr>
                <w:rFonts w:hint="eastAsia" w:ascii="黑体" w:hAnsi="黑体" w:eastAsia="黑体" w:cs="黑体"/>
                <w:b/>
                <w:bCs/>
                <w:color w:val="000000"/>
                <w:kern w:val="2"/>
                <w:sz w:val="20"/>
                <w:lang w:val="en-US" w:eastAsia="zh-CN" w:bidi="ar-SA"/>
              </w:rPr>
            </w:pPr>
            <w:r>
              <w:rPr>
                <w:rFonts w:hint="eastAsia" w:ascii="黑体" w:hAnsi="黑体" w:eastAsia="黑体" w:cs="黑体"/>
                <w:b/>
                <w:bCs/>
                <w:color w:val="000000"/>
                <w:sz w:val="20"/>
              </w:rPr>
              <w:t>原实施主体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25</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3"/>
                <w:sz w:val="20"/>
              </w:rPr>
              <w:t>对在文物建筑保护范围内吸烟、燃放烟花爆</w:t>
            </w:r>
            <w:r>
              <w:rPr>
                <w:rFonts w:hint="eastAsia" w:ascii="宋体" w:hAnsi="宋体" w:cs="宋体"/>
                <w:b/>
                <w:bCs/>
                <w:color w:val="000000"/>
                <w:sz w:val="20"/>
              </w:rPr>
              <w:t>竹、点放孔明灯等使用明火行为的处罚（依法适用简易程序的）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《中华人民共和国消防法》第六十三条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《山西省文物建筑消防安全管理规定》(山西省人民政府令第281号)第二十四条、第三十四条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26</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pacing w:val="0"/>
                <w:sz w:val="20"/>
              </w:rPr>
              <w:t>对埋压、圈占、遮挡消火栓、消防水泵接合器</w:t>
            </w:r>
            <w:r>
              <w:rPr>
                <w:rFonts w:hint="eastAsia" w:ascii="宋体" w:hAnsi="宋体" w:cs="宋体"/>
                <w:b/>
                <w:bCs/>
                <w:color w:val="000000"/>
                <w:spacing w:val="0"/>
                <w:sz w:val="20"/>
                <w:lang w:eastAsia="zh-CN"/>
              </w:rPr>
              <w:t>，</w:t>
            </w:r>
            <w:r>
              <w:rPr>
                <w:rFonts w:hint="eastAsia" w:ascii="宋体" w:hAnsi="宋体" w:cs="宋体"/>
                <w:b/>
                <w:bCs/>
                <w:color w:val="000000"/>
                <w:spacing w:val="0"/>
                <w:sz w:val="20"/>
              </w:rPr>
              <w:t>占用、堵塞、封闭消防取水码头、消防水鹤等公共消防设施的行为的处罚（依法适用简易程序的）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cs="宋体"/>
                <w:b/>
                <w:bCs/>
                <w:color w:val="000000"/>
                <w:sz w:val="20"/>
              </w:rPr>
            </w:pPr>
            <w:r>
              <w:rPr>
                <w:rFonts w:hint="eastAsia" w:ascii="宋体" w:hAnsi="宋体" w:cs="宋体"/>
                <w:b/>
                <w:bCs/>
                <w:color w:val="000000"/>
                <w:sz w:val="20"/>
              </w:rPr>
              <w:t>《中华人民共和国消防法》第六十条</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《山西省消防条例》第十八条、第四十四条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right"/>
        </w:trPr>
        <w:tc>
          <w:tcPr>
            <w:tcW w:w="48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宋体" w:hAnsi="宋体" w:cs="宋体"/>
                <w:b/>
                <w:color w:val="000000"/>
                <w:sz w:val="20"/>
                <w:lang w:val="en-US" w:eastAsia="zh-CN"/>
              </w:rPr>
            </w:pPr>
            <w:r>
              <w:rPr>
                <w:rFonts w:hint="eastAsia" w:ascii="宋体" w:hAnsi="宋体" w:cs="宋体"/>
                <w:b/>
                <w:color w:val="000000"/>
                <w:sz w:val="20"/>
                <w:lang w:val="en-US" w:eastAsia="zh-CN"/>
              </w:rPr>
              <w:t>27</w:t>
            </w:r>
          </w:p>
        </w:tc>
        <w:tc>
          <w:tcPr>
            <w:tcW w:w="48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对占用、堵塞、封闭消防车通道，妨碍消防车通行的行为的处罚（依法适用简易程序的）</w:t>
            </w:r>
          </w:p>
        </w:tc>
        <w:tc>
          <w:tcPr>
            <w:tcW w:w="74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b/>
                <w:color w:val="000000"/>
                <w:sz w:val="20"/>
              </w:rPr>
            </w:pPr>
            <w:r>
              <w:rPr>
                <w:rFonts w:hint="eastAsia" w:ascii="宋体" w:hAnsi="宋体"/>
                <w:b/>
                <w:color w:val="000000"/>
                <w:sz w:val="20"/>
              </w:rPr>
              <w:t>行政</w:t>
            </w:r>
          </w:p>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center"/>
              <w:textAlignment w:val="auto"/>
              <w:outlineLvl w:val="9"/>
              <w:rPr>
                <w:rFonts w:hint="eastAsia" w:ascii="宋体" w:hAnsi="宋体" w:eastAsia="宋体" w:cs="Times New Roman"/>
                <w:b/>
                <w:color w:val="000000"/>
                <w:kern w:val="2"/>
                <w:sz w:val="20"/>
                <w:lang w:val="en-US" w:eastAsia="zh-CN" w:bidi="ar-SA"/>
              </w:rPr>
            </w:pPr>
            <w:r>
              <w:rPr>
                <w:rFonts w:hint="eastAsia" w:ascii="宋体" w:hAnsi="宋体"/>
                <w:b/>
                <w:color w:val="000000"/>
                <w:sz w:val="20"/>
              </w:rPr>
              <w:t>处罚</w:t>
            </w:r>
          </w:p>
        </w:tc>
        <w:tc>
          <w:tcPr>
            <w:tcW w:w="415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42" w:leftChars="20" w:right="42" w:rightChars="20" w:firstLine="0" w:firstLineChars="0"/>
              <w:jc w:val="both"/>
              <w:textAlignment w:val="auto"/>
              <w:outlineLvl w:val="9"/>
              <w:rPr>
                <w:rFonts w:hint="eastAsia" w:ascii="宋体" w:hAnsi="宋体" w:eastAsia="宋体" w:cs="宋体"/>
                <w:b/>
                <w:bCs/>
                <w:color w:val="000000"/>
                <w:kern w:val="2"/>
                <w:sz w:val="20"/>
                <w:lang w:val="en-US" w:eastAsia="zh-CN" w:bidi="ar-SA"/>
              </w:rPr>
            </w:pPr>
            <w:r>
              <w:rPr>
                <w:rFonts w:hint="eastAsia" w:ascii="宋体" w:hAnsi="宋体" w:cs="宋体"/>
                <w:b/>
                <w:bCs/>
                <w:color w:val="000000"/>
                <w:sz w:val="20"/>
              </w:rPr>
              <w:t>《中华人民共和国消防法》第六十条</w:t>
            </w:r>
          </w:p>
        </w:tc>
        <w:tc>
          <w:tcPr>
            <w:tcW w:w="1897"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c>
          <w:tcPr>
            <w:tcW w:w="1862" w:type="dxa"/>
            <w:shd w:val="solid" w:color="FFFFFF" w:fill="auto"/>
            <w:vAlign w:val="center"/>
          </w:tcPr>
          <w:p>
            <w:pPr>
              <w:spacing w:line="300" w:lineRule="exact"/>
              <w:jc w:val="center"/>
              <w:rPr>
                <w:rFonts w:hint="eastAsia" w:ascii="宋体" w:hAnsi="宋体"/>
                <w:b/>
                <w:bCs/>
                <w:color w:val="000000"/>
                <w:sz w:val="20"/>
              </w:rPr>
            </w:pPr>
            <w:r>
              <w:rPr>
                <w:rFonts w:hint="eastAsia" w:ascii="宋体" w:hAnsi="宋体"/>
                <w:b/>
                <w:bCs/>
                <w:color w:val="000000"/>
                <w:sz w:val="20"/>
              </w:rPr>
              <w:t>长治市潞城区</w:t>
            </w:r>
          </w:p>
          <w:p>
            <w:pPr>
              <w:spacing w:line="300" w:lineRule="exact"/>
              <w:jc w:val="center"/>
              <w:rPr>
                <w:rFonts w:hint="eastAsia" w:ascii="宋体" w:hAnsi="宋体" w:eastAsia="宋体" w:cs="Times New Roman"/>
                <w:b/>
                <w:bCs/>
                <w:color w:val="000000"/>
                <w:kern w:val="2"/>
                <w:sz w:val="20"/>
                <w:lang w:val="en-US" w:eastAsia="zh-CN" w:bidi="ar-SA"/>
              </w:rPr>
            </w:pPr>
            <w:r>
              <w:rPr>
                <w:rFonts w:hint="eastAsia" w:ascii="宋体" w:hAnsi="宋体"/>
                <w:b/>
                <w:bCs/>
                <w:color w:val="000000"/>
                <w:sz w:val="20"/>
              </w:rPr>
              <w:t>消防救援大队</w:t>
            </w:r>
          </w:p>
        </w:tc>
      </w:tr>
    </w:tbl>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jA4MGI0MmYwMjQ3MDY2YjA1NjhlNmI4MTgyOWEifQ=="/>
  </w:docVars>
  <w:rsids>
    <w:rsidRoot w:val="25C0383D"/>
    <w:rsid w:val="01DC22B4"/>
    <w:rsid w:val="0F7000D1"/>
    <w:rsid w:val="10534754"/>
    <w:rsid w:val="167E61FC"/>
    <w:rsid w:val="16930A17"/>
    <w:rsid w:val="17DB1597"/>
    <w:rsid w:val="1A957500"/>
    <w:rsid w:val="1BED0AD9"/>
    <w:rsid w:val="1EC02C39"/>
    <w:rsid w:val="21C27070"/>
    <w:rsid w:val="22261312"/>
    <w:rsid w:val="22AD24F0"/>
    <w:rsid w:val="234A4A28"/>
    <w:rsid w:val="23A36271"/>
    <w:rsid w:val="25C0383D"/>
    <w:rsid w:val="288A4510"/>
    <w:rsid w:val="28ED67B2"/>
    <w:rsid w:val="2D3164B2"/>
    <w:rsid w:val="30263342"/>
    <w:rsid w:val="3060796F"/>
    <w:rsid w:val="34165481"/>
    <w:rsid w:val="37C33988"/>
    <w:rsid w:val="41CA6CFC"/>
    <w:rsid w:val="4AAC764D"/>
    <w:rsid w:val="4C2A0E0A"/>
    <w:rsid w:val="512F6EC2"/>
    <w:rsid w:val="518333EE"/>
    <w:rsid w:val="54534D5A"/>
    <w:rsid w:val="55DD766C"/>
    <w:rsid w:val="5B736D19"/>
    <w:rsid w:val="62C6396E"/>
    <w:rsid w:val="650642CC"/>
    <w:rsid w:val="678C0773"/>
    <w:rsid w:val="67BD2AB8"/>
    <w:rsid w:val="67DA14DE"/>
    <w:rsid w:val="68283939"/>
    <w:rsid w:val="685B666C"/>
    <w:rsid w:val="6A08687C"/>
    <w:rsid w:val="6B9E319B"/>
    <w:rsid w:val="6F8E218C"/>
    <w:rsid w:val="71FB41EE"/>
    <w:rsid w:val="7266063B"/>
    <w:rsid w:val="733B1918"/>
    <w:rsid w:val="777D3B96"/>
    <w:rsid w:val="79113FAC"/>
    <w:rsid w:val="7C2D5C29"/>
    <w:rsid w:val="7F8B3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9524</Words>
  <Characters>9786</Characters>
  <Lines>0</Lines>
  <Paragraphs>0</Paragraphs>
  <TotalTime>6</TotalTime>
  <ScaleCrop>false</ScaleCrop>
  <LinksUpToDate>false</LinksUpToDate>
  <CharactersWithSpaces>9858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2024-10-22T03:19:00Z</dcterms:created>
  <dc:creator>•．.Salt♔</dc:creator>
  <cp:lastModifiedBy>Administrator</cp:lastModifiedBy>
  <cp:lastPrinted>2024-10-23T01:07:00Z</cp:lastPrinted>
  <dcterms:modified xsi:type="dcterms:W3CDTF">2024-11-01T03:04:27Z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BC79E8D804B540DFA5F5136FEBAFBA09_13</vt:lpwstr>
  </property>
</Properties>
</file>