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723" w:rsidRDefault="00656CD0">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603723" w:rsidRDefault="00603723">
      <w:pPr>
        <w:tabs>
          <w:tab w:val="left" w:pos="2329"/>
        </w:tabs>
        <w:jc w:val="left"/>
        <w:sectPr w:rsidR="00603723">
          <w:footerReference w:type="default" r:id="rId7"/>
          <w:pgSz w:w="11906" w:h="16838"/>
          <w:pgMar w:top="2098" w:right="1644" w:bottom="1984" w:left="1644" w:header="0" w:footer="1871" w:gutter="0"/>
          <w:pgNumType w:fmt="numberInDash" w:start="1"/>
          <w:cols w:space="0"/>
          <w:docGrid w:type="lines" w:linePitch="318"/>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5pt;margin-top:15.95pt;width:426.1pt;height:576.4pt;z-index:-251653120" wrapcoords="21592 -2 0 0 0 21600 21592 21602 8 21602 21600 21600 21600 0 8 -2 21592 -2">
            <v:imagedata r:id="rId8" o:title=""/>
            <o:lock v:ext="edit" aspectratio="f"/>
            <w10:wrap type="tight"/>
          </v:shape>
          <o:OLEObject Type="Embed" ProgID="Visio.Drawing.11" ShapeID="_x0000_s1028" DrawAspect="Content" ObjectID="_1758700602" r:id="rId9"/>
        </w:pict>
      </w:r>
      <w:r w:rsidR="00656CD0">
        <w:rPr>
          <w:rFonts w:hint="eastAsia"/>
        </w:rPr>
        <w:tab/>
      </w:r>
    </w:p>
    <w:p w:rsidR="00603723" w:rsidRDefault="00656CD0">
      <w:pPr>
        <w:widowControl/>
        <w:spacing w:line="400" w:lineRule="exact"/>
        <w:rPr>
          <w:rFonts w:ascii="方正小标宋_GBK" w:eastAsia="方正小标宋_GBK" w:hAnsi="方正小标宋_GBK" w:cs="方正小标宋_GBK"/>
          <w:kern w:val="0"/>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r>
        <w:rPr>
          <w:rFonts w:ascii="黑体" w:eastAsia="黑体" w:hAnsi="黑体" w:cs="黑体" w:hint="eastAsia"/>
          <w:sz w:val="32"/>
          <w:szCs w:val="32"/>
        </w:rPr>
        <w:t xml:space="preserve">   </w:t>
      </w:r>
      <w:r>
        <w:rPr>
          <w:rFonts w:ascii="黑体" w:eastAsia="黑体" w:hAnsi="黑体" w:cs="黑体" w:hint="eastAsia"/>
          <w:kern w:val="0"/>
          <w:sz w:val="32"/>
          <w:szCs w:val="32"/>
        </w:rPr>
        <w:t xml:space="preserve">  </w:t>
      </w:r>
      <w:r>
        <w:rPr>
          <w:rFonts w:ascii="方正小标宋_GBK" w:eastAsia="方正小标宋_GBK" w:hAnsi="方正小标宋_GBK" w:cs="方正小标宋_GBK" w:hint="eastAsia"/>
          <w:kern w:val="0"/>
          <w:sz w:val="32"/>
          <w:szCs w:val="32"/>
        </w:rPr>
        <w:t xml:space="preserve">             </w:t>
      </w:r>
    </w:p>
    <w:p w:rsidR="00603723" w:rsidRDefault="00656CD0">
      <w:pPr>
        <w:widowControl/>
        <w:jc w:val="center"/>
        <w:rPr>
          <w:rFonts w:ascii="方正小标宋简体" w:eastAsia="方正小标宋简体" w:hAnsi="方正小标宋简体" w:cs="方正小标宋简体"/>
          <w:b/>
          <w:bCs/>
          <w:color w:val="000000"/>
          <w:kern w:val="0"/>
          <w:sz w:val="44"/>
          <w:szCs w:val="44"/>
        </w:rPr>
      </w:pPr>
      <w:r>
        <w:rPr>
          <w:rFonts w:ascii="方正小标宋简体" w:eastAsia="方正小标宋简体" w:hAnsi="方正小标宋简体" w:cs="方正小标宋简体" w:hint="eastAsia"/>
          <w:color w:val="000000"/>
          <w:kern w:val="0"/>
          <w:sz w:val="44"/>
          <w:szCs w:val="44"/>
        </w:rPr>
        <w:t>突发公共卫生事件分级和应急响应条件</w:t>
      </w:r>
    </w:p>
    <w:tbl>
      <w:tblPr>
        <w:tblStyle w:val="a6"/>
        <w:tblW w:w="13890" w:type="dxa"/>
        <w:jc w:val="center"/>
        <w:tblLayout w:type="fixed"/>
        <w:tblLook w:val="04A0"/>
      </w:tblPr>
      <w:tblGrid>
        <w:gridCol w:w="1126"/>
        <w:gridCol w:w="2573"/>
        <w:gridCol w:w="4688"/>
        <w:gridCol w:w="3200"/>
        <w:gridCol w:w="2303"/>
      </w:tblGrid>
      <w:tr w:rsidR="00603723">
        <w:trPr>
          <w:trHeight w:val="419"/>
          <w:jc w:val="center"/>
        </w:trPr>
        <w:tc>
          <w:tcPr>
            <w:tcW w:w="1126" w:type="dxa"/>
            <w:vMerge w:val="restart"/>
            <w:vAlign w:val="center"/>
          </w:tcPr>
          <w:p w:rsidR="00603723" w:rsidRDefault="00656CD0">
            <w:pPr>
              <w:widowControl/>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事件分级</w:t>
            </w:r>
          </w:p>
        </w:tc>
        <w:tc>
          <w:tcPr>
            <w:tcW w:w="2573" w:type="dxa"/>
            <w:vAlign w:val="center"/>
          </w:tcPr>
          <w:p w:rsidR="00603723" w:rsidRDefault="00656CD0">
            <w:pPr>
              <w:widowControl/>
              <w:jc w:val="center"/>
              <w:rPr>
                <w:rFonts w:ascii="Times New Roman" w:eastAsia="仿宋_GB2312" w:hAnsi="Times New Roman" w:cs="Times New Roman"/>
                <w:b/>
                <w:bCs/>
                <w:color w:val="000000"/>
                <w:kern w:val="0"/>
                <w:sz w:val="18"/>
                <w:szCs w:val="18"/>
              </w:rPr>
            </w:pPr>
            <w:r>
              <w:rPr>
                <w:rFonts w:ascii="Times New Roman" w:eastAsia="仿宋_GB2312" w:hAnsi="Times New Roman" w:cs="Times New Roman"/>
                <w:b/>
                <w:bCs/>
                <w:color w:val="000000"/>
                <w:kern w:val="0"/>
                <w:sz w:val="18"/>
                <w:szCs w:val="18"/>
              </w:rPr>
              <w:t>特别重大（</w:t>
            </w:r>
            <w:r>
              <w:rPr>
                <w:rFonts w:ascii="Times New Roman" w:eastAsia="仿宋_GB2312" w:hAnsi="Times New Roman" w:cs="Times New Roman"/>
                <w:b/>
                <w:bCs/>
                <w:color w:val="000000"/>
                <w:kern w:val="0"/>
                <w:sz w:val="18"/>
                <w:szCs w:val="18"/>
              </w:rPr>
              <w:t>Ⅰ</w:t>
            </w:r>
            <w:r>
              <w:rPr>
                <w:rFonts w:ascii="Times New Roman" w:eastAsia="仿宋_GB2312" w:hAnsi="Times New Roman" w:cs="Times New Roman"/>
                <w:b/>
                <w:bCs/>
                <w:color w:val="000000"/>
                <w:kern w:val="0"/>
                <w:sz w:val="18"/>
                <w:szCs w:val="18"/>
              </w:rPr>
              <w:t>级</w:t>
            </w:r>
            <w:r>
              <w:rPr>
                <w:rFonts w:ascii="Times New Roman" w:eastAsia="仿宋_GB2312" w:hAnsi="Times New Roman" w:cs="Times New Roman"/>
                <w:b/>
                <w:bCs/>
                <w:color w:val="000000"/>
                <w:kern w:val="0"/>
                <w:sz w:val="18"/>
                <w:szCs w:val="18"/>
              </w:rPr>
              <w:t>）</w:t>
            </w:r>
          </w:p>
        </w:tc>
        <w:tc>
          <w:tcPr>
            <w:tcW w:w="4688" w:type="dxa"/>
            <w:vAlign w:val="center"/>
          </w:tcPr>
          <w:p w:rsidR="00603723" w:rsidRDefault="00656CD0">
            <w:pPr>
              <w:widowControl/>
              <w:jc w:val="center"/>
              <w:rPr>
                <w:rFonts w:ascii="Times New Roman" w:eastAsia="仿宋_GB2312" w:hAnsi="Times New Roman" w:cs="Times New Roman"/>
                <w:b/>
                <w:bCs/>
                <w:color w:val="000000"/>
                <w:kern w:val="0"/>
                <w:sz w:val="18"/>
                <w:szCs w:val="18"/>
              </w:rPr>
            </w:pPr>
            <w:r>
              <w:rPr>
                <w:rFonts w:ascii="Times New Roman" w:eastAsia="仿宋_GB2312" w:hAnsi="Times New Roman" w:cs="Times New Roman"/>
                <w:b/>
                <w:bCs/>
                <w:color w:val="000000"/>
                <w:kern w:val="0"/>
                <w:sz w:val="18"/>
                <w:szCs w:val="18"/>
              </w:rPr>
              <w:t>重大（</w:t>
            </w:r>
            <w:r>
              <w:rPr>
                <w:rFonts w:ascii="Times New Roman" w:eastAsia="仿宋_GB2312" w:hAnsi="Times New Roman" w:cs="Times New Roman"/>
                <w:b/>
                <w:bCs/>
                <w:color w:val="000000"/>
                <w:kern w:val="0"/>
                <w:sz w:val="18"/>
                <w:szCs w:val="18"/>
              </w:rPr>
              <w:t>Ⅱ</w:t>
            </w:r>
            <w:r>
              <w:rPr>
                <w:rFonts w:ascii="Times New Roman" w:eastAsia="仿宋_GB2312" w:hAnsi="Times New Roman" w:cs="Times New Roman"/>
                <w:b/>
                <w:bCs/>
                <w:color w:val="000000"/>
                <w:kern w:val="0"/>
                <w:sz w:val="18"/>
                <w:szCs w:val="18"/>
              </w:rPr>
              <w:t>级）</w:t>
            </w:r>
          </w:p>
        </w:tc>
        <w:tc>
          <w:tcPr>
            <w:tcW w:w="3200" w:type="dxa"/>
            <w:vAlign w:val="center"/>
          </w:tcPr>
          <w:p w:rsidR="00603723" w:rsidRDefault="00656CD0">
            <w:pPr>
              <w:widowControl/>
              <w:jc w:val="center"/>
              <w:rPr>
                <w:rFonts w:ascii="Times New Roman" w:eastAsia="仿宋_GB2312" w:hAnsi="Times New Roman" w:cs="Times New Roman"/>
                <w:b/>
                <w:bCs/>
                <w:color w:val="000000"/>
                <w:kern w:val="0"/>
                <w:sz w:val="18"/>
                <w:szCs w:val="18"/>
              </w:rPr>
            </w:pPr>
            <w:r>
              <w:rPr>
                <w:rFonts w:ascii="Times New Roman" w:eastAsia="仿宋_GB2312" w:hAnsi="Times New Roman" w:cs="Times New Roman"/>
                <w:b/>
                <w:bCs/>
                <w:sz w:val="18"/>
                <w:szCs w:val="18"/>
              </w:rPr>
              <w:t>较大</w:t>
            </w:r>
            <w:r>
              <w:rPr>
                <w:rFonts w:ascii="Times New Roman" w:eastAsia="仿宋_GB2312" w:hAnsi="Times New Roman" w:cs="Times New Roman"/>
                <w:b/>
                <w:bCs/>
                <w:kern w:val="0"/>
                <w:sz w:val="18"/>
                <w:szCs w:val="18"/>
              </w:rPr>
              <w:t>（</w:t>
            </w:r>
            <w:r>
              <w:rPr>
                <w:rFonts w:ascii="Times New Roman" w:eastAsia="仿宋_GB2312" w:hAnsi="Times New Roman" w:cs="Times New Roman"/>
                <w:b/>
                <w:bCs/>
                <w:kern w:val="0"/>
                <w:sz w:val="18"/>
                <w:szCs w:val="18"/>
              </w:rPr>
              <w:t>Ⅲ</w:t>
            </w:r>
            <w:r>
              <w:rPr>
                <w:rFonts w:ascii="Times New Roman" w:eastAsia="仿宋_GB2312" w:hAnsi="Times New Roman" w:cs="Times New Roman"/>
                <w:b/>
                <w:bCs/>
                <w:kern w:val="0"/>
                <w:sz w:val="18"/>
                <w:szCs w:val="18"/>
              </w:rPr>
              <w:t>级）</w:t>
            </w:r>
          </w:p>
        </w:tc>
        <w:tc>
          <w:tcPr>
            <w:tcW w:w="2303" w:type="dxa"/>
            <w:vAlign w:val="center"/>
          </w:tcPr>
          <w:p w:rsidR="00603723" w:rsidRDefault="00656CD0">
            <w:pPr>
              <w:widowControl/>
              <w:jc w:val="center"/>
              <w:rPr>
                <w:rFonts w:ascii="Times New Roman" w:eastAsia="仿宋_GB2312" w:hAnsi="Times New Roman" w:cs="Times New Roman"/>
                <w:b/>
                <w:bCs/>
                <w:color w:val="000000"/>
                <w:kern w:val="0"/>
                <w:sz w:val="18"/>
                <w:szCs w:val="18"/>
              </w:rPr>
            </w:pPr>
            <w:r>
              <w:rPr>
                <w:rFonts w:ascii="Times New Roman" w:eastAsia="仿宋_GB2312" w:hAnsi="Times New Roman" w:cs="Times New Roman"/>
                <w:b/>
                <w:bCs/>
                <w:sz w:val="18"/>
                <w:szCs w:val="18"/>
              </w:rPr>
              <w:t>一般</w:t>
            </w:r>
            <w:r>
              <w:rPr>
                <w:rFonts w:ascii="Times New Roman" w:eastAsia="仿宋_GB2312" w:hAnsi="Times New Roman" w:cs="Times New Roman"/>
                <w:b/>
                <w:bCs/>
                <w:kern w:val="0"/>
                <w:sz w:val="18"/>
                <w:szCs w:val="18"/>
              </w:rPr>
              <w:t>（</w:t>
            </w:r>
            <w:r>
              <w:rPr>
                <w:rFonts w:ascii="Times New Roman" w:eastAsia="仿宋_GB2312" w:hAnsi="Times New Roman" w:cs="Times New Roman"/>
                <w:b/>
                <w:bCs/>
                <w:kern w:val="0"/>
                <w:sz w:val="18"/>
                <w:szCs w:val="18"/>
              </w:rPr>
              <w:t>Ⅳ</w:t>
            </w:r>
            <w:r>
              <w:rPr>
                <w:rFonts w:ascii="Times New Roman" w:eastAsia="仿宋_GB2312" w:hAnsi="Times New Roman" w:cs="Times New Roman"/>
                <w:b/>
                <w:bCs/>
                <w:kern w:val="0"/>
                <w:sz w:val="18"/>
                <w:szCs w:val="18"/>
              </w:rPr>
              <w:t>级）</w:t>
            </w:r>
          </w:p>
        </w:tc>
      </w:tr>
      <w:tr w:rsidR="00603723">
        <w:trPr>
          <w:trHeight w:val="6282"/>
          <w:jc w:val="center"/>
        </w:trPr>
        <w:tc>
          <w:tcPr>
            <w:tcW w:w="1126" w:type="dxa"/>
            <w:vMerge/>
            <w:vAlign w:val="center"/>
          </w:tcPr>
          <w:p w:rsidR="00603723" w:rsidRDefault="00603723">
            <w:pPr>
              <w:widowControl/>
              <w:rPr>
                <w:rFonts w:ascii="Times New Roman" w:hAnsi="Times New Roman" w:cs="Times New Roman"/>
                <w:color w:val="000000"/>
                <w:kern w:val="0"/>
                <w:sz w:val="18"/>
                <w:szCs w:val="18"/>
              </w:rPr>
            </w:pPr>
          </w:p>
        </w:tc>
        <w:tc>
          <w:tcPr>
            <w:tcW w:w="2573" w:type="dxa"/>
            <w:vAlign w:val="center"/>
          </w:tcPr>
          <w:p w:rsidR="00603723" w:rsidRDefault="00656CD0">
            <w:pPr>
              <w:spacing w:line="236" w:lineRule="exact"/>
              <w:rPr>
                <w:rFonts w:ascii="Times New Roman" w:hAnsi="Times New Roman" w:cs="Times New Roman"/>
                <w:sz w:val="18"/>
                <w:szCs w:val="18"/>
              </w:rPr>
            </w:pPr>
            <w:r>
              <w:rPr>
                <w:rFonts w:ascii="Times New Roman" w:hAnsi="Times New Roman" w:cs="Times New Roman"/>
                <w:sz w:val="18"/>
                <w:szCs w:val="18"/>
              </w:rPr>
              <w:t>有下列情形之一的，为特别重大突发公共卫生事件：</w:t>
            </w:r>
          </w:p>
          <w:p w:rsidR="00603723" w:rsidRDefault="00656CD0">
            <w:pPr>
              <w:spacing w:line="236"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1</w:t>
            </w:r>
            <w:r>
              <w:rPr>
                <w:rFonts w:ascii="Times New Roman" w:hAnsi="Times New Roman" w:cs="Times New Roman"/>
                <w:sz w:val="18"/>
                <w:szCs w:val="18"/>
              </w:rPr>
              <w:t>）肺鼠疫、肺炭疽在大、中城市发生并有扩散趋势，或肺鼠疫、肺炭疽疫情波及</w:t>
            </w:r>
            <w:r>
              <w:rPr>
                <w:rFonts w:ascii="Times New Roman" w:hAnsi="Times New Roman" w:cs="Times New Roman"/>
                <w:sz w:val="18"/>
                <w:szCs w:val="18"/>
              </w:rPr>
              <w:t>2</w:t>
            </w:r>
            <w:r>
              <w:rPr>
                <w:rFonts w:ascii="Times New Roman" w:hAnsi="Times New Roman" w:cs="Times New Roman"/>
                <w:sz w:val="18"/>
                <w:szCs w:val="18"/>
              </w:rPr>
              <w:t>个以上省份，并有进一步扩散趋势。</w:t>
            </w:r>
          </w:p>
          <w:p w:rsidR="00603723" w:rsidRDefault="00656CD0">
            <w:pPr>
              <w:spacing w:line="236"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2</w:t>
            </w:r>
            <w:r>
              <w:rPr>
                <w:rFonts w:ascii="Times New Roman" w:hAnsi="Times New Roman" w:cs="Times New Roman"/>
                <w:sz w:val="18"/>
                <w:szCs w:val="18"/>
              </w:rPr>
              <w:t>）发生传染性非典型肺炎、人感染高致病性禽流感病例，并有扩散趋势。</w:t>
            </w:r>
          </w:p>
          <w:p w:rsidR="00603723" w:rsidRDefault="00656CD0">
            <w:pPr>
              <w:spacing w:line="236"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3</w:t>
            </w:r>
            <w:r>
              <w:rPr>
                <w:rFonts w:ascii="Times New Roman" w:hAnsi="Times New Roman" w:cs="Times New Roman"/>
                <w:sz w:val="18"/>
                <w:szCs w:val="18"/>
              </w:rPr>
              <w:t>）涉及多个省份的群体性不明原因疾病，并有扩散趋势。</w:t>
            </w:r>
          </w:p>
          <w:p w:rsidR="00603723" w:rsidRDefault="00656CD0">
            <w:pPr>
              <w:spacing w:line="236"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4</w:t>
            </w:r>
            <w:r>
              <w:rPr>
                <w:rFonts w:ascii="Times New Roman" w:hAnsi="Times New Roman" w:cs="Times New Roman"/>
                <w:sz w:val="18"/>
                <w:szCs w:val="18"/>
              </w:rPr>
              <w:t>）发生新传染病或我国尚未发现的传染病发生或传入，并有扩散趋势，或发现我国已消灭的传染病重新流行。</w:t>
            </w:r>
          </w:p>
          <w:p w:rsidR="00603723" w:rsidRDefault="00656CD0">
            <w:pPr>
              <w:spacing w:line="236"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5</w:t>
            </w:r>
            <w:r>
              <w:rPr>
                <w:rFonts w:ascii="Times New Roman" w:hAnsi="Times New Roman" w:cs="Times New Roman"/>
                <w:sz w:val="18"/>
                <w:szCs w:val="18"/>
              </w:rPr>
              <w:t>）发生烈性病菌株、毒株、致病因子等丢失事件。</w:t>
            </w:r>
          </w:p>
          <w:p w:rsidR="00603723" w:rsidRDefault="00656CD0">
            <w:pPr>
              <w:spacing w:line="236"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6</w:t>
            </w:r>
            <w:r>
              <w:rPr>
                <w:rFonts w:ascii="Times New Roman" w:hAnsi="Times New Roman" w:cs="Times New Roman"/>
                <w:sz w:val="18"/>
                <w:szCs w:val="18"/>
              </w:rPr>
              <w:t>）周边以及与我国通航的国家和地区发生特大传染病疫情，并出现输入性病例，严重危及我国公共卫生安全的事件。</w:t>
            </w:r>
          </w:p>
          <w:p w:rsidR="00603723" w:rsidRDefault="00656CD0">
            <w:pPr>
              <w:spacing w:line="236" w:lineRule="exact"/>
              <w:ind w:firstLineChars="100" w:firstLine="180"/>
              <w:rPr>
                <w:rFonts w:ascii="Times New Roman" w:hAnsi="Times New Roman" w:cs="Times New Roman"/>
                <w:color w:val="000000"/>
                <w:kern w:val="0"/>
                <w:sz w:val="18"/>
                <w:szCs w:val="18"/>
              </w:rPr>
            </w:pPr>
            <w:r>
              <w:rPr>
                <w:rFonts w:ascii="Times New Roman" w:hAnsi="Times New Roman" w:cs="Times New Roman"/>
                <w:sz w:val="18"/>
                <w:szCs w:val="18"/>
              </w:rPr>
              <w:t>（</w:t>
            </w:r>
            <w:r>
              <w:rPr>
                <w:rFonts w:ascii="Times New Roman" w:hAnsi="Times New Roman" w:cs="Times New Roman"/>
                <w:sz w:val="18"/>
                <w:szCs w:val="18"/>
              </w:rPr>
              <w:t>7</w:t>
            </w:r>
            <w:r>
              <w:rPr>
                <w:rFonts w:ascii="Times New Roman" w:hAnsi="Times New Roman" w:cs="Times New Roman"/>
                <w:sz w:val="18"/>
                <w:szCs w:val="18"/>
              </w:rPr>
              <w:t>）国务院</w:t>
            </w:r>
            <w:r>
              <w:rPr>
                <w:rFonts w:ascii="Times New Roman" w:hAnsi="Times New Roman" w:cs="Times New Roman"/>
                <w:sz w:val="18"/>
                <w:szCs w:val="18"/>
              </w:rPr>
              <w:t>卫生健康</w:t>
            </w:r>
            <w:r>
              <w:rPr>
                <w:rFonts w:ascii="Times New Roman" w:hAnsi="Times New Roman" w:cs="Times New Roman"/>
                <w:sz w:val="18"/>
                <w:szCs w:val="18"/>
              </w:rPr>
              <w:t>行政部门认定的其他特别重大突发公共卫生事件。</w:t>
            </w:r>
          </w:p>
        </w:tc>
        <w:tc>
          <w:tcPr>
            <w:tcW w:w="4688" w:type="dxa"/>
            <w:vAlign w:val="center"/>
          </w:tcPr>
          <w:p w:rsidR="00603723" w:rsidRDefault="00656CD0">
            <w:pPr>
              <w:spacing w:line="236" w:lineRule="exact"/>
              <w:rPr>
                <w:rFonts w:ascii="Times New Roman" w:hAnsi="Times New Roman" w:cs="Times New Roman"/>
                <w:sz w:val="18"/>
                <w:szCs w:val="18"/>
              </w:rPr>
            </w:pPr>
            <w:r>
              <w:rPr>
                <w:rFonts w:ascii="Times New Roman" w:hAnsi="Times New Roman" w:cs="Times New Roman"/>
                <w:sz w:val="18"/>
                <w:szCs w:val="18"/>
              </w:rPr>
              <w:t>有下列情形之一的，为重大突发公共卫生事件：</w:t>
            </w:r>
          </w:p>
          <w:p w:rsidR="00603723" w:rsidRDefault="00656CD0">
            <w:pPr>
              <w:spacing w:line="236"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1</w:t>
            </w:r>
            <w:r>
              <w:rPr>
                <w:rFonts w:ascii="Times New Roman" w:hAnsi="Times New Roman" w:cs="Times New Roman"/>
                <w:sz w:val="18"/>
                <w:szCs w:val="18"/>
              </w:rPr>
              <w:t>）在一个县</w:t>
            </w:r>
            <w:r>
              <w:rPr>
                <w:rFonts w:ascii="Times New Roman" w:hAnsi="Times New Roman" w:cs="Times New Roman"/>
                <w:sz w:val="18"/>
                <w:szCs w:val="18"/>
              </w:rPr>
              <w:t>级</w:t>
            </w:r>
            <w:r>
              <w:rPr>
                <w:rFonts w:ascii="Times New Roman" w:hAnsi="Times New Roman" w:cs="Times New Roman"/>
                <w:sz w:val="18"/>
                <w:szCs w:val="18"/>
              </w:rPr>
              <w:t>行政区域内，一个平均潜伏期内（</w:t>
            </w:r>
            <w:r>
              <w:rPr>
                <w:rFonts w:ascii="Times New Roman" w:hAnsi="Times New Roman" w:cs="Times New Roman"/>
                <w:sz w:val="18"/>
                <w:szCs w:val="18"/>
              </w:rPr>
              <w:t>6</w:t>
            </w:r>
            <w:r>
              <w:rPr>
                <w:rFonts w:ascii="Times New Roman" w:hAnsi="Times New Roman" w:cs="Times New Roman"/>
                <w:sz w:val="18"/>
                <w:szCs w:val="18"/>
              </w:rPr>
              <w:t>天）发生</w:t>
            </w:r>
            <w:r>
              <w:rPr>
                <w:rFonts w:ascii="Times New Roman" w:hAnsi="Times New Roman" w:cs="Times New Roman"/>
                <w:sz w:val="18"/>
                <w:szCs w:val="18"/>
              </w:rPr>
              <w:t>5</w:t>
            </w:r>
            <w:r>
              <w:rPr>
                <w:rFonts w:ascii="Times New Roman" w:hAnsi="Times New Roman" w:cs="Times New Roman"/>
                <w:sz w:val="18"/>
                <w:szCs w:val="18"/>
              </w:rPr>
              <w:t>例以上肺鼠疫、肺炭疽病例，或</w:t>
            </w:r>
            <w:r>
              <w:rPr>
                <w:rFonts w:ascii="Times New Roman" w:hAnsi="Times New Roman" w:cs="Times New Roman"/>
                <w:sz w:val="18"/>
                <w:szCs w:val="18"/>
              </w:rPr>
              <w:t>者相关联的疫情波及</w:t>
            </w:r>
            <w:r>
              <w:rPr>
                <w:rFonts w:ascii="Times New Roman" w:hAnsi="Times New Roman" w:cs="Times New Roman"/>
                <w:sz w:val="18"/>
                <w:szCs w:val="18"/>
              </w:rPr>
              <w:t>2</w:t>
            </w:r>
            <w:r>
              <w:rPr>
                <w:rFonts w:ascii="Times New Roman" w:hAnsi="Times New Roman" w:cs="Times New Roman"/>
                <w:sz w:val="18"/>
                <w:szCs w:val="18"/>
              </w:rPr>
              <w:t>个以上的县</w:t>
            </w:r>
            <w:r>
              <w:rPr>
                <w:rFonts w:ascii="Times New Roman" w:hAnsi="Times New Roman" w:cs="Times New Roman"/>
                <w:sz w:val="18"/>
                <w:szCs w:val="18"/>
              </w:rPr>
              <w:t>（市、区）</w:t>
            </w:r>
            <w:r>
              <w:rPr>
                <w:rFonts w:ascii="Times New Roman" w:hAnsi="Times New Roman" w:cs="Times New Roman"/>
                <w:sz w:val="18"/>
                <w:szCs w:val="18"/>
              </w:rPr>
              <w:t>。</w:t>
            </w:r>
          </w:p>
          <w:p w:rsidR="00603723" w:rsidRDefault="00656CD0">
            <w:pPr>
              <w:spacing w:line="236"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2</w:t>
            </w:r>
            <w:r>
              <w:rPr>
                <w:rFonts w:ascii="Times New Roman" w:hAnsi="Times New Roman" w:cs="Times New Roman"/>
                <w:sz w:val="18"/>
                <w:szCs w:val="18"/>
              </w:rPr>
              <w:t>）发生传染性非典型肺炎、人感染高致病性禽流感疑似病例。</w:t>
            </w:r>
          </w:p>
          <w:p w:rsidR="00603723" w:rsidRDefault="00656CD0">
            <w:pPr>
              <w:spacing w:line="236"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3</w:t>
            </w:r>
            <w:r>
              <w:rPr>
                <w:rFonts w:ascii="Times New Roman" w:hAnsi="Times New Roman" w:cs="Times New Roman"/>
                <w:sz w:val="18"/>
                <w:szCs w:val="18"/>
              </w:rPr>
              <w:t>）腺鼠疫发生流行，在一个市行政区域内，一个平均潜伏期内多点连续发病</w:t>
            </w:r>
            <w:r>
              <w:rPr>
                <w:rFonts w:ascii="Times New Roman" w:hAnsi="Times New Roman" w:cs="Times New Roman"/>
                <w:sz w:val="18"/>
                <w:szCs w:val="18"/>
              </w:rPr>
              <w:t>20</w:t>
            </w:r>
            <w:r>
              <w:rPr>
                <w:rFonts w:ascii="Times New Roman" w:hAnsi="Times New Roman" w:cs="Times New Roman"/>
                <w:sz w:val="18"/>
                <w:szCs w:val="18"/>
              </w:rPr>
              <w:t>例以上，或流行范围波及</w:t>
            </w:r>
            <w:r>
              <w:rPr>
                <w:rFonts w:ascii="Times New Roman" w:hAnsi="Times New Roman" w:cs="Times New Roman"/>
                <w:sz w:val="18"/>
                <w:szCs w:val="18"/>
              </w:rPr>
              <w:t>2</w:t>
            </w:r>
            <w:r>
              <w:rPr>
                <w:rFonts w:ascii="Times New Roman" w:hAnsi="Times New Roman" w:cs="Times New Roman"/>
                <w:sz w:val="18"/>
                <w:szCs w:val="18"/>
              </w:rPr>
              <w:t>个以上市。</w:t>
            </w:r>
          </w:p>
          <w:p w:rsidR="00603723" w:rsidRDefault="00656CD0">
            <w:pPr>
              <w:spacing w:line="236"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4</w:t>
            </w:r>
            <w:r>
              <w:rPr>
                <w:rFonts w:ascii="Times New Roman" w:hAnsi="Times New Roman" w:cs="Times New Roman"/>
                <w:sz w:val="18"/>
                <w:szCs w:val="18"/>
              </w:rPr>
              <w:t>）霍乱在一个市行政区域内流行，</w:t>
            </w:r>
            <w:r>
              <w:rPr>
                <w:rFonts w:ascii="Times New Roman" w:hAnsi="Times New Roman" w:cs="Times New Roman"/>
                <w:sz w:val="18"/>
                <w:szCs w:val="18"/>
              </w:rPr>
              <w:t>1</w:t>
            </w:r>
            <w:r>
              <w:rPr>
                <w:rFonts w:ascii="Times New Roman" w:hAnsi="Times New Roman" w:cs="Times New Roman"/>
                <w:sz w:val="18"/>
                <w:szCs w:val="18"/>
              </w:rPr>
              <w:t>周内发病</w:t>
            </w:r>
            <w:r>
              <w:rPr>
                <w:rFonts w:ascii="Times New Roman" w:hAnsi="Times New Roman" w:cs="Times New Roman"/>
                <w:sz w:val="18"/>
                <w:szCs w:val="18"/>
              </w:rPr>
              <w:t>30</w:t>
            </w:r>
            <w:r>
              <w:rPr>
                <w:rFonts w:ascii="Times New Roman" w:hAnsi="Times New Roman" w:cs="Times New Roman"/>
                <w:sz w:val="18"/>
                <w:szCs w:val="18"/>
              </w:rPr>
              <w:t>例以上，或波及</w:t>
            </w:r>
            <w:r>
              <w:rPr>
                <w:rFonts w:ascii="Times New Roman" w:hAnsi="Times New Roman" w:cs="Times New Roman"/>
                <w:sz w:val="18"/>
                <w:szCs w:val="18"/>
              </w:rPr>
              <w:t>2</w:t>
            </w:r>
            <w:r>
              <w:rPr>
                <w:rFonts w:ascii="Times New Roman" w:hAnsi="Times New Roman" w:cs="Times New Roman"/>
                <w:sz w:val="18"/>
                <w:szCs w:val="18"/>
              </w:rPr>
              <w:t>个以上市，有扩散趋势。</w:t>
            </w:r>
          </w:p>
          <w:p w:rsidR="00603723" w:rsidRDefault="00656CD0">
            <w:pPr>
              <w:spacing w:line="236"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5</w:t>
            </w:r>
            <w:r>
              <w:rPr>
                <w:rFonts w:ascii="Times New Roman" w:hAnsi="Times New Roman" w:cs="Times New Roman"/>
                <w:sz w:val="18"/>
                <w:szCs w:val="18"/>
              </w:rPr>
              <w:t>）乙类、丙类传染病波及</w:t>
            </w:r>
            <w:r>
              <w:rPr>
                <w:rFonts w:ascii="Times New Roman" w:hAnsi="Times New Roman" w:cs="Times New Roman"/>
                <w:sz w:val="18"/>
                <w:szCs w:val="18"/>
              </w:rPr>
              <w:t>2</w:t>
            </w:r>
            <w:r>
              <w:rPr>
                <w:rFonts w:ascii="Times New Roman" w:hAnsi="Times New Roman" w:cs="Times New Roman"/>
                <w:sz w:val="18"/>
                <w:szCs w:val="18"/>
              </w:rPr>
              <w:t>个以上县</w:t>
            </w:r>
            <w:r>
              <w:rPr>
                <w:rFonts w:ascii="Times New Roman" w:hAnsi="Times New Roman" w:cs="Times New Roman"/>
                <w:sz w:val="18"/>
                <w:szCs w:val="18"/>
              </w:rPr>
              <w:t>（市、区）</w:t>
            </w:r>
            <w:r>
              <w:rPr>
                <w:rFonts w:ascii="Times New Roman" w:hAnsi="Times New Roman" w:cs="Times New Roman"/>
                <w:sz w:val="18"/>
                <w:szCs w:val="18"/>
              </w:rPr>
              <w:t>，</w:t>
            </w:r>
            <w:r>
              <w:rPr>
                <w:rFonts w:ascii="Times New Roman" w:hAnsi="Times New Roman" w:cs="Times New Roman"/>
                <w:sz w:val="18"/>
                <w:szCs w:val="18"/>
              </w:rPr>
              <w:t>1</w:t>
            </w:r>
            <w:r>
              <w:rPr>
                <w:rFonts w:ascii="Times New Roman" w:hAnsi="Times New Roman" w:cs="Times New Roman"/>
                <w:sz w:val="18"/>
                <w:szCs w:val="18"/>
              </w:rPr>
              <w:t>周内发病水平超过前</w:t>
            </w:r>
            <w:r>
              <w:rPr>
                <w:rFonts w:ascii="Times New Roman" w:hAnsi="Times New Roman" w:cs="Times New Roman"/>
                <w:sz w:val="18"/>
                <w:szCs w:val="18"/>
              </w:rPr>
              <w:t>5</w:t>
            </w:r>
            <w:r>
              <w:rPr>
                <w:rFonts w:ascii="Times New Roman" w:hAnsi="Times New Roman" w:cs="Times New Roman"/>
                <w:sz w:val="18"/>
                <w:szCs w:val="18"/>
              </w:rPr>
              <w:t>年同期平均发病水平</w:t>
            </w:r>
            <w:r>
              <w:rPr>
                <w:rFonts w:ascii="Times New Roman" w:hAnsi="Times New Roman" w:cs="Times New Roman"/>
                <w:sz w:val="18"/>
                <w:szCs w:val="18"/>
              </w:rPr>
              <w:t>2</w:t>
            </w:r>
            <w:r>
              <w:rPr>
                <w:rFonts w:ascii="Times New Roman" w:hAnsi="Times New Roman" w:cs="Times New Roman"/>
                <w:sz w:val="18"/>
                <w:szCs w:val="18"/>
              </w:rPr>
              <w:t>倍以上。</w:t>
            </w:r>
          </w:p>
          <w:p w:rsidR="00603723" w:rsidRDefault="00656CD0">
            <w:pPr>
              <w:spacing w:line="236"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6</w:t>
            </w:r>
            <w:r>
              <w:rPr>
                <w:rFonts w:ascii="Times New Roman" w:hAnsi="Times New Roman" w:cs="Times New Roman"/>
                <w:sz w:val="18"/>
                <w:szCs w:val="18"/>
              </w:rPr>
              <w:t>）我国尚未发现的传染病发生或传入，尚未造成扩散。</w:t>
            </w:r>
          </w:p>
          <w:p w:rsidR="00603723" w:rsidRDefault="00656CD0">
            <w:pPr>
              <w:spacing w:line="236"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7</w:t>
            </w:r>
            <w:r>
              <w:rPr>
                <w:rFonts w:ascii="Times New Roman" w:hAnsi="Times New Roman" w:cs="Times New Roman"/>
                <w:sz w:val="18"/>
                <w:szCs w:val="18"/>
              </w:rPr>
              <w:t>）发生群体性不明原因疾病，扩散到县</w:t>
            </w:r>
            <w:r>
              <w:rPr>
                <w:rFonts w:ascii="Times New Roman" w:hAnsi="Times New Roman" w:cs="Times New Roman"/>
                <w:sz w:val="18"/>
                <w:szCs w:val="18"/>
              </w:rPr>
              <w:t>（市、区）</w:t>
            </w:r>
            <w:r>
              <w:rPr>
                <w:rFonts w:ascii="Times New Roman" w:hAnsi="Times New Roman" w:cs="Times New Roman"/>
                <w:sz w:val="18"/>
                <w:szCs w:val="18"/>
              </w:rPr>
              <w:t>以外的地</w:t>
            </w:r>
            <w:r>
              <w:rPr>
                <w:rFonts w:ascii="Times New Roman" w:hAnsi="Times New Roman" w:cs="Times New Roman"/>
                <w:sz w:val="18"/>
                <w:szCs w:val="18"/>
              </w:rPr>
              <w:t>区。</w:t>
            </w:r>
          </w:p>
          <w:p w:rsidR="00603723" w:rsidRDefault="00656CD0">
            <w:pPr>
              <w:spacing w:line="236"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8</w:t>
            </w:r>
            <w:r>
              <w:rPr>
                <w:rFonts w:ascii="Times New Roman" w:hAnsi="Times New Roman" w:cs="Times New Roman"/>
                <w:sz w:val="18"/>
                <w:szCs w:val="18"/>
              </w:rPr>
              <w:t>）发生重大医源性感染事件。</w:t>
            </w:r>
          </w:p>
          <w:p w:rsidR="00603723" w:rsidRDefault="00656CD0">
            <w:pPr>
              <w:spacing w:line="236"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9</w:t>
            </w:r>
            <w:r>
              <w:rPr>
                <w:rFonts w:ascii="Times New Roman" w:hAnsi="Times New Roman" w:cs="Times New Roman"/>
                <w:sz w:val="18"/>
                <w:szCs w:val="18"/>
              </w:rPr>
              <w:t>）预防接种或群体性预防性服药出现人员死亡。</w:t>
            </w:r>
          </w:p>
          <w:p w:rsidR="00603723" w:rsidRDefault="00656CD0">
            <w:pPr>
              <w:spacing w:line="236"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10</w:t>
            </w:r>
            <w:r>
              <w:rPr>
                <w:rFonts w:ascii="Times New Roman" w:hAnsi="Times New Roman" w:cs="Times New Roman"/>
                <w:sz w:val="18"/>
                <w:szCs w:val="18"/>
              </w:rPr>
              <w:t>）一次食物中毒人数超过</w:t>
            </w:r>
            <w:r>
              <w:rPr>
                <w:rFonts w:ascii="Times New Roman" w:hAnsi="Times New Roman" w:cs="Times New Roman"/>
                <w:sz w:val="18"/>
                <w:szCs w:val="18"/>
              </w:rPr>
              <w:t>100</w:t>
            </w:r>
            <w:r>
              <w:rPr>
                <w:rFonts w:ascii="Times New Roman" w:hAnsi="Times New Roman" w:cs="Times New Roman"/>
                <w:sz w:val="18"/>
                <w:szCs w:val="18"/>
              </w:rPr>
              <w:t>人并出现死亡病例，或出现</w:t>
            </w:r>
            <w:r>
              <w:rPr>
                <w:rFonts w:ascii="Times New Roman" w:hAnsi="Times New Roman" w:cs="Times New Roman"/>
                <w:sz w:val="18"/>
                <w:szCs w:val="18"/>
              </w:rPr>
              <w:t>10</w:t>
            </w:r>
            <w:r>
              <w:rPr>
                <w:rFonts w:ascii="Times New Roman" w:hAnsi="Times New Roman" w:cs="Times New Roman"/>
                <w:sz w:val="18"/>
                <w:szCs w:val="18"/>
              </w:rPr>
              <w:t>例以上死亡病例。</w:t>
            </w:r>
          </w:p>
          <w:p w:rsidR="00603723" w:rsidRDefault="00656CD0">
            <w:pPr>
              <w:spacing w:line="236"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11</w:t>
            </w:r>
            <w:r>
              <w:rPr>
                <w:rFonts w:ascii="Times New Roman" w:hAnsi="Times New Roman" w:cs="Times New Roman"/>
                <w:sz w:val="18"/>
                <w:szCs w:val="18"/>
              </w:rPr>
              <w:t>）一次发生急性职业中毒</w:t>
            </w:r>
            <w:r>
              <w:rPr>
                <w:rFonts w:ascii="Times New Roman" w:hAnsi="Times New Roman" w:cs="Times New Roman"/>
                <w:sz w:val="18"/>
                <w:szCs w:val="18"/>
              </w:rPr>
              <w:t>50</w:t>
            </w:r>
            <w:r>
              <w:rPr>
                <w:rFonts w:ascii="Times New Roman" w:hAnsi="Times New Roman" w:cs="Times New Roman"/>
                <w:sz w:val="18"/>
                <w:szCs w:val="18"/>
              </w:rPr>
              <w:t>人以上，或死亡</w:t>
            </w:r>
            <w:r>
              <w:rPr>
                <w:rFonts w:ascii="Times New Roman" w:hAnsi="Times New Roman" w:cs="Times New Roman"/>
                <w:sz w:val="18"/>
                <w:szCs w:val="18"/>
              </w:rPr>
              <w:t>5</w:t>
            </w:r>
            <w:r>
              <w:rPr>
                <w:rFonts w:ascii="Times New Roman" w:hAnsi="Times New Roman" w:cs="Times New Roman"/>
                <w:sz w:val="18"/>
                <w:szCs w:val="18"/>
              </w:rPr>
              <w:t>人以上。</w:t>
            </w:r>
          </w:p>
          <w:p w:rsidR="00603723" w:rsidRDefault="00656CD0">
            <w:pPr>
              <w:spacing w:line="236"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12</w:t>
            </w:r>
            <w:r>
              <w:rPr>
                <w:rFonts w:ascii="Times New Roman" w:hAnsi="Times New Roman" w:cs="Times New Roman"/>
                <w:sz w:val="18"/>
                <w:szCs w:val="18"/>
              </w:rPr>
              <w:t>）境内外隐匿运输、邮寄烈性生物病原体、生物毒素造成我境内人员感染或死亡的。</w:t>
            </w:r>
          </w:p>
          <w:p w:rsidR="00603723" w:rsidRDefault="00656CD0">
            <w:pPr>
              <w:spacing w:line="236" w:lineRule="exact"/>
              <w:ind w:firstLineChars="100" w:firstLine="180"/>
              <w:rPr>
                <w:rFonts w:ascii="Times New Roman" w:hAnsi="Times New Roman" w:cs="Times New Roman"/>
                <w:color w:val="000000"/>
                <w:kern w:val="0"/>
                <w:sz w:val="18"/>
                <w:szCs w:val="18"/>
              </w:rPr>
            </w:pPr>
            <w:r>
              <w:rPr>
                <w:rFonts w:ascii="Times New Roman" w:hAnsi="Times New Roman" w:cs="Times New Roman"/>
                <w:sz w:val="18"/>
                <w:szCs w:val="18"/>
              </w:rPr>
              <w:t>（</w:t>
            </w:r>
            <w:r>
              <w:rPr>
                <w:rFonts w:ascii="Times New Roman" w:hAnsi="Times New Roman" w:cs="Times New Roman"/>
                <w:sz w:val="18"/>
                <w:szCs w:val="18"/>
              </w:rPr>
              <w:t>13</w:t>
            </w:r>
            <w:r>
              <w:rPr>
                <w:rFonts w:ascii="Times New Roman" w:hAnsi="Times New Roman" w:cs="Times New Roman"/>
                <w:sz w:val="18"/>
                <w:szCs w:val="18"/>
              </w:rPr>
              <w:t>）省级以上人民政府</w:t>
            </w:r>
            <w:r>
              <w:rPr>
                <w:rFonts w:ascii="Times New Roman" w:hAnsi="Times New Roman" w:cs="Times New Roman"/>
                <w:sz w:val="18"/>
                <w:szCs w:val="18"/>
              </w:rPr>
              <w:t>卫生健康</w:t>
            </w:r>
            <w:r>
              <w:rPr>
                <w:rFonts w:ascii="Times New Roman" w:hAnsi="Times New Roman" w:cs="Times New Roman"/>
                <w:sz w:val="18"/>
                <w:szCs w:val="18"/>
              </w:rPr>
              <w:t>部门认定的其他重大突发公共卫生事件。</w:t>
            </w:r>
          </w:p>
        </w:tc>
        <w:tc>
          <w:tcPr>
            <w:tcW w:w="3200" w:type="dxa"/>
            <w:vAlign w:val="center"/>
          </w:tcPr>
          <w:p w:rsidR="00603723" w:rsidRDefault="00656CD0">
            <w:pPr>
              <w:spacing w:line="236" w:lineRule="exact"/>
              <w:rPr>
                <w:rFonts w:ascii="Times New Roman" w:hAnsi="Times New Roman" w:cs="Times New Roman"/>
                <w:sz w:val="18"/>
                <w:szCs w:val="18"/>
              </w:rPr>
            </w:pPr>
            <w:r>
              <w:rPr>
                <w:rFonts w:ascii="Times New Roman" w:hAnsi="Times New Roman" w:cs="Times New Roman"/>
                <w:sz w:val="18"/>
                <w:szCs w:val="18"/>
              </w:rPr>
              <w:t>有下列情形之一的，为较大突发公共卫生事件：</w:t>
            </w:r>
          </w:p>
          <w:p w:rsidR="00603723" w:rsidRDefault="00656CD0">
            <w:pPr>
              <w:spacing w:line="236"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1</w:t>
            </w:r>
            <w:r>
              <w:rPr>
                <w:rFonts w:ascii="Times New Roman" w:hAnsi="Times New Roman" w:cs="Times New Roman"/>
                <w:sz w:val="18"/>
                <w:szCs w:val="18"/>
              </w:rPr>
              <w:t>）发生肺鼠疫、肺炭疽病例，一个平均潜伏期内病例数超过１例未超过</w:t>
            </w:r>
            <w:r>
              <w:rPr>
                <w:rFonts w:ascii="Times New Roman" w:hAnsi="Times New Roman" w:cs="Times New Roman"/>
                <w:sz w:val="18"/>
                <w:szCs w:val="18"/>
              </w:rPr>
              <w:t>5</w:t>
            </w:r>
            <w:r>
              <w:rPr>
                <w:rFonts w:ascii="Times New Roman" w:hAnsi="Times New Roman" w:cs="Times New Roman"/>
                <w:sz w:val="18"/>
                <w:szCs w:val="18"/>
              </w:rPr>
              <w:t>例（包括５例），流行范围</w:t>
            </w:r>
            <w:r>
              <w:rPr>
                <w:rFonts w:ascii="Times New Roman" w:hAnsi="Times New Roman" w:cs="Times New Roman"/>
                <w:sz w:val="18"/>
                <w:szCs w:val="18"/>
              </w:rPr>
              <w:t>在一个县</w:t>
            </w:r>
            <w:r>
              <w:rPr>
                <w:rFonts w:ascii="Times New Roman" w:hAnsi="Times New Roman" w:cs="Times New Roman"/>
                <w:sz w:val="18"/>
                <w:szCs w:val="18"/>
              </w:rPr>
              <w:t>级</w:t>
            </w:r>
            <w:r>
              <w:rPr>
                <w:rFonts w:ascii="Times New Roman" w:hAnsi="Times New Roman" w:cs="Times New Roman"/>
                <w:sz w:val="18"/>
                <w:szCs w:val="18"/>
              </w:rPr>
              <w:t>行政区域以内。</w:t>
            </w:r>
          </w:p>
          <w:p w:rsidR="00603723" w:rsidRDefault="00656CD0">
            <w:pPr>
              <w:spacing w:line="236"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2</w:t>
            </w:r>
            <w:r>
              <w:rPr>
                <w:rFonts w:ascii="Times New Roman" w:hAnsi="Times New Roman" w:cs="Times New Roman"/>
                <w:sz w:val="18"/>
                <w:szCs w:val="18"/>
              </w:rPr>
              <w:t>）腺鼠疫发生流行，在一个县</w:t>
            </w:r>
            <w:r>
              <w:rPr>
                <w:rFonts w:ascii="Times New Roman" w:hAnsi="Times New Roman" w:cs="Times New Roman"/>
                <w:sz w:val="18"/>
                <w:szCs w:val="18"/>
              </w:rPr>
              <w:t>级</w:t>
            </w:r>
            <w:r>
              <w:rPr>
                <w:rFonts w:ascii="Times New Roman" w:hAnsi="Times New Roman" w:cs="Times New Roman"/>
                <w:sz w:val="18"/>
                <w:szCs w:val="18"/>
              </w:rPr>
              <w:t>行政区域内，一个平均潜伏期内连续发病</w:t>
            </w:r>
            <w:r>
              <w:rPr>
                <w:rFonts w:ascii="Times New Roman" w:hAnsi="Times New Roman" w:cs="Times New Roman"/>
                <w:sz w:val="18"/>
                <w:szCs w:val="18"/>
              </w:rPr>
              <w:t>10</w:t>
            </w:r>
            <w:r>
              <w:rPr>
                <w:rFonts w:ascii="Times New Roman" w:hAnsi="Times New Roman" w:cs="Times New Roman"/>
                <w:sz w:val="18"/>
                <w:szCs w:val="18"/>
              </w:rPr>
              <w:t>例以上，或波及</w:t>
            </w:r>
            <w:r>
              <w:rPr>
                <w:rFonts w:ascii="Times New Roman" w:hAnsi="Times New Roman" w:cs="Times New Roman"/>
                <w:sz w:val="18"/>
                <w:szCs w:val="18"/>
              </w:rPr>
              <w:t>2</w:t>
            </w:r>
            <w:r>
              <w:rPr>
                <w:rFonts w:ascii="Times New Roman" w:hAnsi="Times New Roman" w:cs="Times New Roman"/>
                <w:sz w:val="18"/>
                <w:szCs w:val="18"/>
              </w:rPr>
              <w:t>个以上县</w:t>
            </w:r>
            <w:r>
              <w:rPr>
                <w:rFonts w:ascii="Times New Roman" w:hAnsi="Times New Roman" w:cs="Times New Roman"/>
                <w:sz w:val="18"/>
                <w:szCs w:val="18"/>
              </w:rPr>
              <w:t>（市、区）</w:t>
            </w:r>
            <w:r>
              <w:rPr>
                <w:rFonts w:ascii="Times New Roman" w:hAnsi="Times New Roman" w:cs="Times New Roman"/>
                <w:sz w:val="18"/>
                <w:szCs w:val="18"/>
              </w:rPr>
              <w:t>。</w:t>
            </w:r>
          </w:p>
          <w:p w:rsidR="00603723" w:rsidRDefault="00656CD0">
            <w:pPr>
              <w:spacing w:line="236"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3</w:t>
            </w:r>
            <w:r>
              <w:rPr>
                <w:rFonts w:ascii="Times New Roman" w:hAnsi="Times New Roman" w:cs="Times New Roman"/>
                <w:sz w:val="18"/>
                <w:szCs w:val="18"/>
              </w:rPr>
              <w:t>）霍乱在一个县、区行政区域内发生，</w:t>
            </w:r>
            <w:r>
              <w:rPr>
                <w:rFonts w:ascii="Times New Roman" w:hAnsi="Times New Roman" w:cs="Times New Roman"/>
                <w:sz w:val="18"/>
                <w:szCs w:val="18"/>
              </w:rPr>
              <w:t>1</w:t>
            </w:r>
            <w:r>
              <w:rPr>
                <w:rFonts w:ascii="Times New Roman" w:hAnsi="Times New Roman" w:cs="Times New Roman"/>
                <w:sz w:val="18"/>
                <w:szCs w:val="18"/>
              </w:rPr>
              <w:t>周内发病</w:t>
            </w:r>
            <w:r>
              <w:rPr>
                <w:rFonts w:ascii="Times New Roman" w:hAnsi="Times New Roman" w:cs="Times New Roman"/>
                <w:sz w:val="18"/>
                <w:szCs w:val="18"/>
              </w:rPr>
              <w:t>10</w:t>
            </w:r>
            <w:r>
              <w:rPr>
                <w:rFonts w:ascii="Times New Roman" w:hAnsi="Times New Roman" w:cs="Times New Roman"/>
                <w:sz w:val="18"/>
                <w:szCs w:val="18"/>
              </w:rPr>
              <w:t>～</w:t>
            </w:r>
            <w:r>
              <w:rPr>
                <w:rFonts w:ascii="Times New Roman" w:hAnsi="Times New Roman" w:cs="Times New Roman"/>
                <w:sz w:val="18"/>
                <w:szCs w:val="18"/>
              </w:rPr>
              <w:t>29</w:t>
            </w:r>
            <w:r>
              <w:rPr>
                <w:rFonts w:ascii="Times New Roman" w:hAnsi="Times New Roman" w:cs="Times New Roman"/>
                <w:sz w:val="18"/>
                <w:szCs w:val="18"/>
              </w:rPr>
              <w:t>例或波及</w:t>
            </w:r>
            <w:r>
              <w:rPr>
                <w:rFonts w:ascii="Times New Roman" w:hAnsi="Times New Roman" w:cs="Times New Roman"/>
                <w:sz w:val="18"/>
                <w:szCs w:val="18"/>
              </w:rPr>
              <w:t>2</w:t>
            </w:r>
            <w:r>
              <w:rPr>
                <w:rFonts w:ascii="Times New Roman" w:hAnsi="Times New Roman" w:cs="Times New Roman"/>
                <w:sz w:val="18"/>
                <w:szCs w:val="18"/>
              </w:rPr>
              <w:t>个以上县</w:t>
            </w:r>
            <w:r>
              <w:rPr>
                <w:rFonts w:ascii="Times New Roman" w:hAnsi="Times New Roman" w:cs="Times New Roman"/>
                <w:sz w:val="18"/>
                <w:szCs w:val="18"/>
              </w:rPr>
              <w:t>（市、区）</w:t>
            </w:r>
            <w:r>
              <w:rPr>
                <w:rFonts w:ascii="Times New Roman" w:hAnsi="Times New Roman" w:cs="Times New Roman"/>
                <w:sz w:val="18"/>
                <w:szCs w:val="18"/>
              </w:rPr>
              <w:t>，或市级以上城市的市区首次发生。</w:t>
            </w:r>
          </w:p>
          <w:p w:rsidR="00603723" w:rsidRDefault="00656CD0">
            <w:pPr>
              <w:spacing w:line="236"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4</w:t>
            </w:r>
            <w:r>
              <w:rPr>
                <w:rFonts w:ascii="Times New Roman" w:hAnsi="Times New Roman" w:cs="Times New Roman"/>
                <w:sz w:val="18"/>
                <w:szCs w:val="18"/>
              </w:rPr>
              <w:t>）一周内在一个县</w:t>
            </w:r>
            <w:r>
              <w:rPr>
                <w:rFonts w:ascii="Times New Roman" w:hAnsi="Times New Roman" w:cs="Times New Roman"/>
                <w:sz w:val="18"/>
                <w:szCs w:val="18"/>
              </w:rPr>
              <w:t>级</w:t>
            </w:r>
            <w:r>
              <w:rPr>
                <w:rFonts w:ascii="Times New Roman" w:hAnsi="Times New Roman" w:cs="Times New Roman"/>
                <w:sz w:val="18"/>
                <w:szCs w:val="18"/>
              </w:rPr>
              <w:t>行政区域内，乙、丙类传染病发病水平超过前</w:t>
            </w:r>
            <w:r>
              <w:rPr>
                <w:rFonts w:ascii="Times New Roman" w:hAnsi="Times New Roman" w:cs="Times New Roman"/>
                <w:sz w:val="18"/>
                <w:szCs w:val="18"/>
              </w:rPr>
              <w:t>5</w:t>
            </w:r>
            <w:r>
              <w:rPr>
                <w:rFonts w:ascii="Times New Roman" w:hAnsi="Times New Roman" w:cs="Times New Roman"/>
                <w:sz w:val="18"/>
                <w:szCs w:val="18"/>
              </w:rPr>
              <w:t>年同期平均发病水平</w:t>
            </w:r>
            <w:r>
              <w:rPr>
                <w:rFonts w:ascii="Times New Roman" w:hAnsi="Times New Roman" w:cs="Times New Roman"/>
                <w:sz w:val="18"/>
                <w:szCs w:val="18"/>
              </w:rPr>
              <w:t>1</w:t>
            </w:r>
            <w:r>
              <w:rPr>
                <w:rFonts w:ascii="Times New Roman" w:hAnsi="Times New Roman" w:cs="Times New Roman"/>
                <w:sz w:val="18"/>
                <w:szCs w:val="18"/>
              </w:rPr>
              <w:t>倍以上。</w:t>
            </w:r>
          </w:p>
          <w:p w:rsidR="00603723" w:rsidRDefault="00656CD0">
            <w:pPr>
              <w:spacing w:line="236"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5</w:t>
            </w:r>
            <w:r>
              <w:rPr>
                <w:rFonts w:ascii="Times New Roman" w:hAnsi="Times New Roman" w:cs="Times New Roman"/>
                <w:sz w:val="18"/>
                <w:szCs w:val="18"/>
              </w:rPr>
              <w:t>）在一个县</w:t>
            </w:r>
            <w:r>
              <w:rPr>
                <w:rFonts w:ascii="Times New Roman" w:hAnsi="Times New Roman" w:cs="Times New Roman"/>
                <w:sz w:val="18"/>
                <w:szCs w:val="18"/>
              </w:rPr>
              <w:t>级</w:t>
            </w:r>
            <w:r>
              <w:rPr>
                <w:rFonts w:ascii="Times New Roman" w:hAnsi="Times New Roman" w:cs="Times New Roman"/>
                <w:sz w:val="18"/>
                <w:szCs w:val="18"/>
              </w:rPr>
              <w:t>行政区域内发现群体性不明原因疾病。</w:t>
            </w:r>
          </w:p>
          <w:p w:rsidR="00603723" w:rsidRDefault="00656CD0">
            <w:pPr>
              <w:spacing w:line="236"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6</w:t>
            </w:r>
            <w:r>
              <w:rPr>
                <w:rFonts w:ascii="Times New Roman" w:hAnsi="Times New Roman" w:cs="Times New Roman"/>
                <w:sz w:val="18"/>
                <w:szCs w:val="18"/>
              </w:rPr>
              <w:t>）一次食物中毒人数超过</w:t>
            </w:r>
            <w:r>
              <w:rPr>
                <w:rFonts w:ascii="Times New Roman" w:hAnsi="Times New Roman" w:cs="Times New Roman"/>
                <w:sz w:val="18"/>
                <w:szCs w:val="18"/>
              </w:rPr>
              <w:t>100</w:t>
            </w:r>
            <w:r>
              <w:rPr>
                <w:rFonts w:ascii="Times New Roman" w:hAnsi="Times New Roman" w:cs="Times New Roman"/>
                <w:sz w:val="18"/>
                <w:szCs w:val="18"/>
              </w:rPr>
              <w:t>人，出现死亡病例。</w:t>
            </w:r>
          </w:p>
          <w:p w:rsidR="00603723" w:rsidRDefault="00656CD0">
            <w:pPr>
              <w:spacing w:line="236"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7</w:t>
            </w:r>
            <w:r>
              <w:rPr>
                <w:rFonts w:ascii="Times New Roman" w:hAnsi="Times New Roman" w:cs="Times New Roman"/>
                <w:sz w:val="18"/>
                <w:szCs w:val="18"/>
              </w:rPr>
              <w:t>）预防接种或群体性预防性服药出现群体心因性反应或不良反应。</w:t>
            </w:r>
          </w:p>
          <w:p w:rsidR="00603723" w:rsidRDefault="00656CD0">
            <w:pPr>
              <w:spacing w:line="236"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8</w:t>
            </w:r>
            <w:r>
              <w:rPr>
                <w:rFonts w:ascii="Times New Roman" w:hAnsi="Times New Roman" w:cs="Times New Roman"/>
                <w:sz w:val="18"/>
                <w:szCs w:val="18"/>
              </w:rPr>
              <w:t>）一次发生急性职业中毒</w:t>
            </w:r>
            <w:r>
              <w:rPr>
                <w:rFonts w:ascii="Times New Roman" w:hAnsi="Times New Roman" w:cs="Times New Roman"/>
                <w:sz w:val="18"/>
                <w:szCs w:val="18"/>
              </w:rPr>
              <w:t>10</w:t>
            </w:r>
            <w:r>
              <w:rPr>
                <w:rFonts w:ascii="Times New Roman" w:hAnsi="Times New Roman" w:cs="Times New Roman"/>
                <w:sz w:val="18"/>
                <w:szCs w:val="18"/>
              </w:rPr>
              <w:t>～</w:t>
            </w:r>
            <w:r>
              <w:rPr>
                <w:rFonts w:ascii="Times New Roman" w:hAnsi="Times New Roman" w:cs="Times New Roman"/>
                <w:sz w:val="18"/>
                <w:szCs w:val="18"/>
              </w:rPr>
              <w:t>49</w:t>
            </w:r>
            <w:r>
              <w:rPr>
                <w:rFonts w:ascii="Times New Roman" w:hAnsi="Times New Roman" w:cs="Times New Roman"/>
                <w:sz w:val="18"/>
                <w:szCs w:val="18"/>
              </w:rPr>
              <w:t>人，</w:t>
            </w:r>
            <w:r>
              <w:rPr>
                <w:rFonts w:ascii="Times New Roman" w:hAnsi="Times New Roman" w:cs="Times New Roman"/>
                <w:sz w:val="18"/>
                <w:szCs w:val="18"/>
              </w:rPr>
              <w:t>或</w:t>
            </w:r>
            <w:r>
              <w:rPr>
                <w:rFonts w:ascii="Times New Roman" w:hAnsi="Times New Roman" w:cs="Times New Roman"/>
                <w:sz w:val="18"/>
                <w:szCs w:val="18"/>
              </w:rPr>
              <w:t>死亡</w:t>
            </w:r>
            <w:r>
              <w:rPr>
                <w:rFonts w:ascii="Times New Roman" w:hAnsi="Times New Roman" w:cs="Times New Roman"/>
                <w:sz w:val="18"/>
                <w:szCs w:val="18"/>
              </w:rPr>
              <w:t>4</w:t>
            </w:r>
            <w:r>
              <w:rPr>
                <w:rFonts w:ascii="Times New Roman" w:hAnsi="Times New Roman" w:cs="Times New Roman"/>
                <w:sz w:val="18"/>
                <w:szCs w:val="18"/>
              </w:rPr>
              <w:t>人以下情况。</w:t>
            </w:r>
          </w:p>
          <w:p w:rsidR="00603723" w:rsidRDefault="00656CD0">
            <w:pPr>
              <w:spacing w:line="236" w:lineRule="exact"/>
              <w:ind w:firstLineChars="100" w:firstLine="180"/>
              <w:rPr>
                <w:rFonts w:ascii="Times New Roman" w:hAnsi="Times New Roman" w:cs="Times New Roman"/>
                <w:color w:val="000000"/>
                <w:kern w:val="0"/>
                <w:sz w:val="18"/>
                <w:szCs w:val="18"/>
              </w:rPr>
            </w:pPr>
            <w:r>
              <w:rPr>
                <w:rFonts w:ascii="Times New Roman" w:hAnsi="Times New Roman" w:cs="Times New Roman"/>
                <w:sz w:val="18"/>
                <w:szCs w:val="18"/>
              </w:rPr>
              <w:t>（</w:t>
            </w:r>
            <w:r>
              <w:rPr>
                <w:rFonts w:ascii="Times New Roman" w:hAnsi="Times New Roman" w:cs="Times New Roman"/>
                <w:sz w:val="18"/>
                <w:szCs w:val="18"/>
              </w:rPr>
              <w:t>9</w:t>
            </w:r>
            <w:r>
              <w:rPr>
                <w:rFonts w:ascii="Times New Roman" w:hAnsi="Times New Roman" w:cs="Times New Roman"/>
                <w:sz w:val="18"/>
                <w:szCs w:val="18"/>
              </w:rPr>
              <w:t>）市人民政府</w:t>
            </w:r>
            <w:r>
              <w:rPr>
                <w:rFonts w:ascii="Times New Roman" w:hAnsi="Times New Roman" w:cs="Times New Roman"/>
                <w:sz w:val="18"/>
                <w:szCs w:val="18"/>
              </w:rPr>
              <w:t>卫生健康</w:t>
            </w:r>
            <w:r>
              <w:rPr>
                <w:rFonts w:ascii="Times New Roman" w:hAnsi="Times New Roman" w:cs="Times New Roman"/>
                <w:sz w:val="18"/>
                <w:szCs w:val="18"/>
              </w:rPr>
              <w:t>部门认定的其他较大突发公共卫生事件。</w:t>
            </w:r>
          </w:p>
        </w:tc>
        <w:tc>
          <w:tcPr>
            <w:tcW w:w="2303" w:type="dxa"/>
            <w:vAlign w:val="center"/>
          </w:tcPr>
          <w:p w:rsidR="00603723" w:rsidRDefault="00656CD0">
            <w:pPr>
              <w:spacing w:line="236" w:lineRule="exact"/>
              <w:rPr>
                <w:rFonts w:ascii="Times New Roman" w:hAnsi="Times New Roman" w:cs="Times New Roman"/>
                <w:sz w:val="18"/>
                <w:szCs w:val="18"/>
              </w:rPr>
            </w:pPr>
            <w:r>
              <w:rPr>
                <w:rFonts w:ascii="Times New Roman" w:hAnsi="Times New Roman" w:cs="Times New Roman"/>
                <w:sz w:val="18"/>
                <w:szCs w:val="18"/>
              </w:rPr>
              <w:t>有下列情形之一的，为一般突发公共卫生事件：</w:t>
            </w:r>
          </w:p>
          <w:p w:rsidR="00603723" w:rsidRDefault="00656CD0">
            <w:pPr>
              <w:spacing w:line="236"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1</w:t>
            </w:r>
            <w:r>
              <w:rPr>
                <w:rFonts w:ascii="Times New Roman" w:hAnsi="Times New Roman" w:cs="Times New Roman"/>
                <w:sz w:val="18"/>
                <w:szCs w:val="18"/>
              </w:rPr>
              <w:t>）腺鼠疫在一个县</w:t>
            </w:r>
            <w:r>
              <w:rPr>
                <w:rFonts w:ascii="Times New Roman" w:hAnsi="Times New Roman" w:cs="Times New Roman"/>
                <w:sz w:val="18"/>
                <w:szCs w:val="18"/>
              </w:rPr>
              <w:t>级</w:t>
            </w:r>
            <w:r>
              <w:rPr>
                <w:rFonts w:ascii="Times New Roman" w:hAnsi="Times New Roman" w:cs="Times New Roman"/>
                <w:sz w:val="18"/>
                <w:szCs w:val="18"/>
              </w:rPr>
              <w:t>行政区域内发生，一个平均潜伏期内病例数未超过</w:t>
            </w:r>
            <w:r>
              <w:rPr>
                <w:rFonts w:ascii="Times New Roman" w:hAnsi="Times New Roman" w:cs="Times New Roman"/>
                <w:sz w:val="18"/>
                <w:szCs w:val="18"/>
              </w:rPr>
              <w:t>10</w:t>
            </w:r>
            <w:r>
              <w:rPr>
                <w:rFonts w:ascii="Times New Roman" w:hAnsi="Times New Roman" w:cs="Times New Roman"/>
                <w:sz w:val="18"/>
                <w:szCs w:val="18"/>
              </w:rPr>
              <w:t>例。</w:t>
            </w:r>
          </w:p>
          <w:p w:rsidR="00603723" w:rsidRDefault="00656CD0">
            <w:pPr>
              <w:spacing w:line="236"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2</w:t>
            </w:r>
            <w:r>
              <w:rPr>
                <w:rFonts w:ascii="Times New Roman" w:hAnsi="Times New Roman" w:cs="Times New Roman"/>
                <w:sz w:val="18"/>
                <w:szCs w:val="18"/>
              </w:rPr>
              <w:t>）霍乱在一个县</w:t>
            </w:r>
            <w:r>
              <w:rPr>
                <w:rFonts w:ascii="Times New Roman" w:hAnsi="Times New Roman" w:cs="Times New Roman"/>
                <w:sz w:val="18"/>
                <w:szCs w:val="18"/>
              </w:rPr>
              <w:t>级</w:t>
            </w:r>
            <w:r>
              <w:rPr>
                <w:rFonts w:ascii="Times New Roman" w:hAnsi="Times New Roman" w:cs="Times New Roman"/>
                <w:sz w:val="18"/>
                <w:szCs w:val="18"/>
              </w:rPr>
              <w:t>行政区域内发生，</w:t>
            </w:r>
            <w:r>
              <w:rPr>
                <w:rFonts w:ascii="Times New Roman" w:hAnsi="Times New Roman" w:cs="Times New Roman"/>
                <w:sz w:val="18"/>
                <w:szCs w:val="18"/>
              </w:rPr>
              <w:t>1</w:t>
            </w:r>
            <w:r>
              <w:rPr>
                <w:rFonts w:ascii="Times New Roman" w:hAnsi="Times New Roman" w:cs="Times New Roman"/>
                <w:sz w:val="18"/>
                <w:szCs w:val="18"/>
              </w:rPr>
              <w:t>周内发病</w:t>
            </w:r>
            <w:r>
              <w:rPr>
                <w:rFonts w:ascii="Times New Roman" w:hAnsi="Times New Roman" w:cs="Times New Roman"/>
                <w:sz w:val="18"/>
                <w:szCs w:val="18"/>
              </w:rPr>
              <w:t>9</w:t>
            </w:r>
            <w:r>
              <w:rPr>
                <w:rFonts w:ascii="Times New Roman" w:hAnsi="Times New Roman" w:cs="Times New Roman"/>
                <w:sz w:val="18"/>
                <w:szCs w:val="18"/>
              </w:rPr>
              <w:t>例以下。</w:t>
            </w:r>
          </w:p>
          <w:p w:rsidR="00603723" w:rsidRDefault="00656CD0">
            <w:pPr>
              <w:spacing w:line="236"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3</w:t>
            </w:r>
            <w:r>
              <w:rPr>
                <w:rFonts w:ascii="Times New Roman" w:hAnsi="Times New Roman" w:cs="Times New Roman"/>
                <w:sz w:val="18"/>
                <w:szCs w:val="18"/>
              </w:rPr>
              <w:t>）一次食物中毒人数</w:t>
            </w:r>
            <w:r>
              <w:rPr>
                <w:rFonts w:ascii="Times New Roman" w:hAnsi="Times New Roman" w:cs="Times New Roman"/>
                <w:sz w:val="18"/>
                <w:szCs w:val="18"/>
              </w:rPr>
              <w:t>30</w:t>
            </w:r>
            <w:r>
              <w:rPr>
                <w:rFonts w:ascii="Times New Roman" w:hAnsi="Times New Roman" w:cs="Times New Roman"/>
                <w:sz w:val="18"/>
                <w:szCs w:val="18"/>
              </w:rPr>
              <w:t>～</w:t>
            </w:r>
            <w:r>
              <w:rPr>
                <w:rFonts w:ascii="Times New Roman" w:hAnsi="Times New Roman" w:cs="Times New Roman"/>
                <w:sz w:val="18"/>
                <w:szCs w:val="18"/>
              </w:rPr>
              <w:t>99</w:t>
            </w:r>
            <w:r>
              <w:rPr>
                <w:rFonts w:ascii="Times New Roman" w:hAnsi="Times New Roman" w:cs="Times New Roman"/>
                <w:sz w:val="18"/>
                <w:szCs w:val="18"/>
              </w:rPr>
              <w:t>人，未出现死亡病例。</w:t>
            </w:r>
          </w:p>
          <w:p w:rsidR="00603723" w:rsidRDefault="00656CD0">
            <w:pPr>
              <w:spacing w:line="236"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4</w:t>
            </w:r>
            <w:r>
              <w:rPr>
                <w:rFonts w:ascii="Times New Roman" w:hAnsi="Times New Roman" w:cs="Times New Roman"/>
                <w:sz w:val="18"/>
                <w:szCs w:val="18"/>
              </w:rPr>
              <w:t>）一次发生急性职业中毒</w:t>
            </w:r>
            <w:r>
              <w:rPr>
                <w:rFonts w:ascii="Times New Roman" w:hAnsi="Times New Roman" w:cs="Times New Roman"/>
                <w:sz w:val="18"/>
                <w:szCs w:val="18"/>
              </w:rPr>
              <w:t>9</w:t>
            </w:r>
            <w:r>
              <w:rPr>
                <w:rFonts w:ascii="Times New Roman" w:hAnsi="Times New Roman" w:cs="Times New Roman"/>
                <w:sz w:val="18"/>
                <w:szCs w:val="18"/>
              </w:rPr>
              <w:t>人以下，未出现死亡病例。</w:t>
            </w:r>
          </w:p>
          <w:p w:rsidR="00603723" w:rsidRDefault="00656CD0">
            <w:pPr>
              <w:spacing w:line="236" w:lineRule="exact"/>
              <w:ind w:firstLineChars="100" w:firstLine="180"/>
              <w:rPr>
                <w:rFonts w:ascii="Times New Roman" w:hAnsi="Times New Roman" w:cs="Times New Roman"/>
                <w:color w:val="000000"/>
                <w:kern w:val="0"/>
                <w:sz w:val="18"/>
                <w:szCs w:val="18"/>
              </w:rPr>
            </w:pPr>
            <w:r>
              <w:rPr>
                <w:rFonts w:ascii="Times New Roman" w:hAnsi="Times New Roman" w:cs="Times New Roman"/>
                <w:sz w:val="18"/>
                <w:szCs w:val="18"/>
              </w:rPr>
              <w:t>（</w:t>
            </w:r>
            <w:r>
              <w:rPr>
                <w:rFonts w:ascii="Times New Roman" w:hAnsi="Times New Roman" w:cs="Times New Roman"/>
                <w:sz w:val="18"/>
                <w:szCs w:val="18"/>
              </w:rPr>
              <w:t>5</w:t>
            </w:r>
            <w:r>
              <w:rPr>
                <w:rFonts w:ascii="Times New Roman" w:hAnsi="Times New Roman" w:cs="Times New Roman"/>
                <w:sz w:val="18"/>
                <w:szCs w:val="18"/>
              </w:rPr>
              <w:t>）县级以上人民政府</w:t>
            </w:r>
            <w:r>
              <w:rPr>
                <w:rFonts w:ascii="Times New Roman" w:hAnsi="Times New Roman" w:cs="Times New Roman"/>
                <w:sz w:val="18"/>
                <w:szCs w:val="18"/>
              </w:rPr>
              <w:t>卫生健康</w:t>
            </w:r>
            <w:r>
              <w:rPr>
                <w:rFonts w:ascii="Times New Roman" w:hAnsi="Times New Roman" w:cs="Times New Roman"/>
                <w:sz w:val="18"/>
                <w:szCs w:val="18"/>
              </w:rPr>
              <w:t>部门认定</w:t>
            </w:r>
            <w:r>
              <w:rPr>
                <w:rFonts w:ascii="Times New Roman" w:hAnsi="Times New Roman" w:cs="Times New Roman"/>
                <w:sz w:val="18"/>
                <w:szCs w:val="18"/>
              </w:rPr>
              <w:t>的其他一般突发公共卫生事件</w:t>
            </w:r>
          </w:p>
        </w:tc>
      </w:tr>
      <w:tr w:rsidR="00603723">
        <w:trPr>
          <w:trHeight w:val="413"/>
          <w:jc w:val="center"/>
        </w:trPr>
        <w:tc>
          <w:tcPr>
            <w:tcW w:w="1126" w:type="dxa"/>
            <w:vAlign w:val="center"/>
          </w:tcPr>
          <w:p w:rsidR="00603723" w:rsidRDefault="00656CD0">
            <w:pPr>
              <w:widowControl/>
              <w:jc w:val="center"/>
              <w:rPr>
                <w:rFonts w:ascii="Times New Roman" w:eastAsia="宋体" w:hAnsi="Times New Roman" w:cs="Times New Roman"/>
                <w:b/>
                <w:bCs/>
                <w:color w:val="000000"/>
                <w:kern w:val="0"/>
                <w:sz w:val="18"/>
                <w:szCs w:val="18"/>
              </w:rPr>
            </w:pPr>
            <w:r>
              <w:rPr>
                <w:rFonts w:ascii="Times New Roman" w:eastAsia="仿宋_GB2312" w:hAnsi="Times New Roman" w:cs="Times New Roman"/>
                <w:b/>
                <w:bCs/>
                <w:color w:val="000000"/>
                <w:kern w:val="0"/>
                <w:sz w:val="18"/>
                <w:szCs w:val="18"/>
              </w:rPr>
              <w:t>事件分级</w:t>
            </w:r>
          </w:p>
        </w:tc>
        <w:tc>
          <w:tcPr>
            <w:tcW w:w="2573" w:type="dxa"/>
            <w:vAlign w:val="center"/>
          </w:tcPr>
          <w:p w:rsidR="00603723" w:rsidRDefault="00656CD0">
            <w:pPr>
              <w:widowControl/>
              <w:jc w:val="center"/>
              <w:rPr>
                <w:rFonts w:ascii="Times New Roman" w:hAnsi="Times New Roman" w:cs="Times New Roman"/>
                <w:b/>
                <w:bCs/>
                <w:color w:val="000000"/>
                <w:kern w:val="0"/>
                <w:sz w:val="18"/>
                <w:szCs w:val="18"/>
              </w:rPr>
            </w:pPr>
            <w:r>
              <w:rPr>
                <w:rFonts w:ascii="Times New Roman" w:hAnsi="Times New Roman" w:cs="Times New Roman"/>
                <w:b/>
                <w:bCs/>
                <w:sz w:val="18"/>
                <w:szCs w:val="18"/>
              </w:rPr>
              <w:t>Ⅰ</w:t>
            </w:r>
            <w:r>
              <w:rPr>
                <w:rFonts w:ascii="Times New Roman" w:hAnsi="Times New Roman" w:cs="Times New Roman"/>
                <w:b/>
                <w:bCs/>
                <w:sz w:val="18"/>
                <w:szCs w:val="18"/>
              </w:rPr>
              <w:t>级响应</w:t>
            </w:r>
          </w:p>
        </w:tc>
        <w:tc>
          <w:tcPr>
            <w:tcW w:w="4688" w:type="dxa"/>
            <w:vAlign w:val="center"/>
          </w:tcPr>
          <w:p w:rsidR="00603723" w:rsidRDefault="00656CD0">
            <w:pPr>
              <w:widowControl/>
              <w:jc w:val="center"/>
              <w:rPr>
                <w:rFonts w:ascii="Times New Roman" w:hAnsi="Times New Roman" w:cs="Times New Roman"/>
                <w:b/>
                <w:bCs/>
                <w:sz w:val="18"/>
                <w:szCs w:val="18"/>
              </w:rPr>
            </w:pPr>
            <w:r>
              <w:rPr>
                <w:rFonts w:ascii="Times New Roman" w:hAnsi="Times New Roman" w:cs="Times New Roman"/>
                <w:b/>
                <w:bCs/>
                <w:sz w:val="18"/>
                <w:szCs w:val="18"/>
              </w:rPr>
              <w:t>Ⅱ</w:t>
            </w:r>
            <w:r>
              <w:rPr>
                <w:rFonts w:ascii="Times New Roman" w:hAnsi="Times New Roman" w:cs="Times New Roman"/>
                <w:b/>
                <w:bCs/>
                <w:sz w:val="18"/>
                <w:szCs w:val="18"/>
              </w:rPr>
              <w:t>级响应</w:t>
            </w:r>
          </w:p>
        </w:tc>
        <w:tc>
          <w:tcPr>
            <w:tcW w:w="3200" w:type="dxa"/>
            <w:vAlign w:val="center"/>
          </w:tcPr>
          <w:p w:rsidR="00603723" w:rsidRDefault="00656CD0">
            <w:pPr>
              <w:widowControl/>
              <w:jc w:val="center"/>
              <w:rPr>
                <w:rFonts w:ascii="Times New Roman" w:hAnsi="Times New Roman" w:cs="Times New Roman"/>
                <w:b/>
                <w:bCs/>
                <w:color w:val="000000"/>
                <w:kern w:val="0"/>
                <w:sz w:val="18"/>
                <w:szCs w:val="18"/>
              </w:rPr>
            </w:pPr>
            <w:r>
              <w:rPr>
                <w:rFonts w:ascii="Times New Roman" w:hAnsi="Times New Roman" w:cs="Times New Roman"/>
                <w:b/>
                <w:bCs/>
                <w:sz w:val="18"/>
                <w:szCs w:val="18"/>
              </w:rPr>
              <w:t>Ⅲ</w:t>
            </w:r>
            <w:r>
              <w:rPr>
                <w:rFonts w:ascii="Times New Roman" w:hAnsi="Times New Roman" w:cs="Times New Roman"/>
                <w:b/>
                <w:bCs/>
                <w:sz w:val="18"/>
                <w:szCs w:val="18"/>
              </w:rPr>
              <w:t>级响应</w:t>
            </w:r>
          </w:p>
        </w:tc>
        <w:tc>
          <w:tcPr>
            <w:tcW w:w="2303" w:type="dxa"/>
            <w:vAlign w:val="center"/>
          </w:tcPr>
          <w:p w:rsidR="00603723" w:rsidRDefault="00656CD0">
            <w:pPr>
              <w:widowControl/>
              <w:jc w:val="center"/>
              <w:rPr>
                <w:rFonts w:ascii="Times New Roman" w:hAnsi="Times New Roman" w:cs="Times New Roman"/>
                <w:b/>
                <w:bCs/>
                <w:color w:val="000000"/>
                <w:kern w:val="0"/>
                <w:sz w:val="18"/>
                <w:szCs w:val="18"/>
              </w:rPr>
            </w:pPr>
            <w:r>
              <w:rPr>
                <w:rFonts w:ascii="Times New Roman" w:eastAsia="仿宋" w:hAnsi="Times New Roman" w:cs="Times New Roman"/>
                <w:b/>
                <w:bCs/>
                <w:sz w:val="18"/>
                <w:szCs w:val="18"/>
              </w:rPr>
              <w:t>Ⅳ</w:t>
            </w:r>
            <w:r>
              <w:rPr>
                <w:rFonts w:ascii="Times New Roman" w:hAnsi="Times New Roman" w:cs="Times New Roman"/>
                <w:b/>
                <w:bCs/>
                <w:sz w:val="18"/>
                <w:szCs w:val="18"/>
              </w:rPr>
              <w:t>级响应</w:t>
            </w:r>
          </w:p>
        </w:tc>
      </w:tr>
    </w:tbl>
    <w:p w:rsidR="00603723" w:rsidRDefault="00656CD0">
      <w:pPr>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603723" w:rsidRDefault="00656CD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长治市潞城区突发公共卫生事件应急指挥机构组成及职责</w:t>
      </w:r>
    </w:p>
    <w:tbl>
      <w:tblPr>
        <w:tblStyle w:val="a6"/>
        <w:tblW w:w="13939" w:type="dxa"/>
        <w:tblInd w:w="147" w:type="dxa"/>
        <w:tblLayout w:type="fixed"/>
        <w:tblLook w:val="04A0"/>
      </w:tblPr>
      <w:tblGrid>
        <w:gridCol w:w="477"/>
        <w:gridCol w:w="1920"/>
        <w:gridCol w:w="11542"/>
      </w:tblGrid>
      <w:tr w:rsidR="00603723">
        <w:trPr>
          <w:trHeight w:val="634"/>
        </w:trPr>
        <w:tc>
          <w:tcPr>
            <w:tcW w:w="2397" w:type="dxa"/>
            <w:gridSpan w:val="2"/>
            <w:vAlign w:val="center"/>
          </w:tcPr>
          <w:p w:rsidR="00603723" w:rsidRDefault="00656CD0">
            <w:pPr>
              <w:jc w:val="center"/>
              <w:rPr>
                <w:rFonts w:ascii="黑体" w:eastAsia="黑体" w:hAnsi="黑体" w:cs="黑体"/>
                <w:sz w:val="24"/>
              </w:rPr>
            </w:pPr>
            <w:r>
              <w:rPr>
                <w:rFonts w:ascii="黑体" w:eastAsia="黑体" w:hAnsi="黑体" w:cs="黑体" w:hint="eastAsia"/>
                <w:sz w:val="24"/>
              </w:rPr>
              <w:t>指挥机构组成</w:t>
            </w:r>
          </w:p>
        </w:tc>
        <w:tc>
          <w:tcPr>
            <w:tcW w:w="11542" w:type="dxa"/>
            <w:vAlign w:val="center"/>
          </w:tcPr>
          <w:p w:rsidR="00603723" w:rsidRDefault="00656CD0">
            <w:pPr>
              <w:jc w:val="center"/>
              <w:rPr>
                <w:rFonts w:ascii="黑体" w:eastAsia="黑体" w:hAnsi="黑体" w:cs="黑体"/>
                <w:sz w:val="24"/>
              </w:rPr>
            </w:pPr>
            <w:r>
              <w:rPr>
                <w:rFonts w:ascii="黑体" w:eastAsia="黑体" w:hAnsi="黑体" w:cs="黑体" w:hint="eastAsia"/>
                <w:sz w:val="24"/>
              </w:rPr>
              <w:t>主</w:t>
            </w:r>
            <w:r>
              <w:rPr>
                <w:rFonts w:ascii="黑体" w:eastAsia="黑体" w:hAnsi="黑体" w:cs="黑体" w:hint="eastAsia"/>
                <w:sz w:val="24"/>
              </w:rPr>
              <w:t xml:space="preserve">  </w:t>
            </w:r>
            <w:r>
              <w:rPr>
                <w:rFonts w:ascii="黑体" w:eastAsia="黑体" w:hAnsi="黑体" w:cs="黑体" w:hint="eastAsia"/>
                <w:sz w:val="24"/>
              </w:rPr>
              <w:t>要</w:t>
            </w:r>
            <w:r>
              <w:rPr>
                <w:rFonts w:ascii="黑体" w:eastAsia="黑体" w:hAnsi="黑体" w:cs="黑体" w:hint="eastAsia"/>
                <w:sz w:val="24"/>
              </w:rPr>
              <w:t xml:space="preserve">  </w:t>
            </w:r>
            <w:r>
              <w:rPr>
                <w:rFonts w:ascii="黑体" w:eastAsia="黑体" w:hAnsi="黑体" w:cs="黑体" w:hint="eastAsia"/>
                <w:sz w:val="24"/>
              </w:rPr>
              <w:t>职</w:t>
            </w:r>
            <w:r>
              <w:rPr>
                <w:rFonts w:ascii="黑体" w:eastAsia="黑体" w:hAnsi="黑体" w:cs="黑体" w:hint="eastAsia"/>
                <w:sz w:val="24"/>
              </w:rPr>
              <w:t xml:space="preserve">  </w:t>
            </w:r>
            <w:r>
              <w:rPr>
                <w:rFonts w:ascii="黑体" w:eastAsia="黑体" w:hAnsi="黑体" w:cs="黑体" w:hint="eastAsia"/>
                <w:sz w:val="24"/>
              </w:rPr>
              <w:t>责</w:t>
            </w:r>
          </w:p>
        </w:tc>
      </w:tr>
      <w:tr w:rsidR="00603723">
        <w:trPr>
          <w:trHeight w:val="2224"/>
        </w:trPr>
        <w:tc>
          <w:tcPr>
            <w:tcW w:w="477" w:type="dxa"/>
            <w:tcBorders>
              <w:bottom w:val="single" w:sz="4" w:space="0" w:color="auto"/>
              <w:right w:val="single" w:sz="4" w:space="0" w:color="auto"/>
            </w:tcBorders>
            <w:vAlign w:val="center"/>
          </w:tcPr>
          <w:p w:rsidR="00603723" w:rsidRDefault="00656CD0">
            <w:pPr>
              <w:jc w:val="center"/>
              <w:rPr>
                <w:rFonts w:ascii="仿宋_GB2312" w:eastAsia="仿宋_GB2312" w:hAnsi="仿宋_GB2312" w:cs="仿宋_GB2312"/>
                <w:b/>
                <w:bCs/>
                <w:sz w:val="24"/>
              </w:rPr>
            </w:pPr>
            <w:r>
              <w:rPr>
                <w:rFonts w:ascii="仿宋_GB2312" w:eastAsia="仿宋_GB2312" w:hAnsi="仿宋_GB2312" w:cs="仿宋_GB2312" w:hint="eastAsia"/>
                <w:b/>
                <w:bCs/>
                <w:sz w:val="24"/>
              </w:rPr>
              <w:t>指挥长</w:t>
            </w:r>
          </w:p>
        </w:tc>
        <w:tc>
          <w:tcPr>
            <w:tcW w:w="1920" w:type="dxa"/>
            <w:tcBorders>
              <w:left w:val="single" w:sz="4" w:space="0" w:color="auto"/>
              <w:bottom w:val="single" w:sz="4" w:space="0" w:color="auto"/>
              <w:right w:val="single" w:sz="4" w:space="0" w:color="auto"/>
            </w:tcBorders>
            <w:vAlign w:val="center"/>
          </w:tcPr>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z w:val="24"/>
              </w:rPr>
              <w:t>区政府</w:t>
            </w:r>
          </w:p>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z w:val="24"/>
              </w:rPr>
              <w:t>分管副区长</w:t>
            </w:r>
          </w:p>
        </w:tc>
        <w:tc>
          <w:tcPr>
            <w:tcW w:w="11542" w:type="dxa"/>
            <w:vMerge w:val="restart"/>
            <w:tcBorders>
              <w:left w:val="single" w:sz="4" w:space="0" w:color="auto"/>
              <w:bottom w:val="single" w:sz="4" w:space="0" w:color="auto"/>
            </w:tcBorders>
            <w:vAlign w:val="center"/>
          </w:tcPr>
          <w:p w:rsidR="00603723" w:rsidRDefault="00656CD0">
            <w:pPr>
              <w:spacing w:line="400" w:lineRule="exact"/>
              <w:ind w:firstLineChars="200" w:firstLine="482"/>
              <w:rPr>
                <w:rFonts w:ascii="仿宋_GB2312" w:eastAsia="仿宋_GB2312" w:hAnsi="仿宋_GB2312" w:cs="仿宋_GB2312"/>
                <w:sz w:val="24"/>
              </w:rPr>
            </w:pPr>
            <w:r>
              <w:rPr>
                <w:rFonts w:ascii="仿宋_GB2312" w:eastAsia="仿宋_GB2312" w:hAnsi="仿宋_GB2312" w:cs="仿宋_GB2312" w:hint="eastAsia"/>
                <w:b/>
                <w:bCs/>
                <w:sz w:val="24"/>
              </w:rPr>
              <w:t>区指挥部主要职责：</w:t>
            </w:r>
            <w:r>
              <w:rPr>
                <w:rFonts w:ascii="仿宋_GB2312" w:eastAsia="仿宋_GB2312" w:hAnsi="仿宋_GB2312" w:cs="仿宋_GB2312" w:hint="eastAsia"/>
                <w:sz w:val="24"/>
              </w:rPr>
              <w:t>贯彻落实党中央、国务院、省委省政府、市委市政府及区委区政府关于公共卫生工作的决策部署，统筹协调全区传染病疫情、群体性不明原因疾病、急性中毒等突发公共卫生事件防范控制工作，制定公共卫生安全总体规划、重要措施，组织指挥一般性突发公共卫生事件应急处置工作，决定区级层面突发公共卫生事件响应级别并组织落实相应措施，颁布临时规定，依法实施管理、限制等措施，指导协调一般性突发公共卫生事件调查评估和善后处置工作，落实区委、区政府和区应急救援总指挥部交办的突发公共卫生事件应急处置的其他事项。</w:t>
            </w:r>
          </w:p>
          <w:p w:rsidR="00603723" w:rsidRDefault="00656CD0">
            <w:pPr>
              <w:spacing w:line="400" w:lineRule="exact"/>
              <w:ind w:firstLineChars="200" w:firstLine="482"/>
              <w:rPr>
                <w:rFonts w:ascii="仿宋_GB2312" w:eastAsia="仿宋_GB2312" w:hAnsi="仿宋_GB2312" w:cs="仿宋_GB2312"/>
                <w:sz w:val="24"/>
              </w:rPr>
            </w:pPr>
            <w:r>
              <w:rPr>
                <w:rFonts w:ascii="仿宋_GB2312" w:eastAsia="仿宋_GB2312" w:hAnsi="仿宋_GB2312" w:cs="仿宋_GB2312" w:hint="eastAsia"/>
                <w:b/>
                <w:bCs/>
                <w:sz w:val="24"/>
              </w:rPr>
              <w:t>区指挥部办公室职责：</w:t>
            </w:r>
            <w:r>
              <w:rPr>
                <w:rFonts w:ascii="仿宋_GB2312" w:eastAsia="仿宋_GB2312" w:hAnsi="仿宋_GB2312" w:cs="仿宋_GB2312" w:hint="eastAsia"/>
                <w:sz w:val="24"/>
              </w:rPr>
              <w:t>承担指挥部日</w:t>
            </w:r>
            <w:r>
              <w:rPr>
                <w:rFonts w:ascii="仿宋_GB2312" w:eastAsia="仿宋_GB2312" w:hAnsi="仿宋_GB2312" w:cs="仿宋_GB2312" w:hint="eastAsia"/>
                <w:sz w:val="24"/>
              </w:rPr>
              <w:t>常工作，制定、修订突发公共卫生事件应急预案，组织突发公共卫生事件监测预警和防范治理工作，开展桌面推演、实兵演练等应对突发公共卫生事件专项训练，协调各方面力量参加突发公共卫生事件应急处置，协助区委、区政府指定的负责同志组织开展突发公共卫生事件应急处置，协调组织一般性突发公共卫生事件调查评估和善后处置工作，报告和发布突发公共卫生事件信息，指导事发地做好突发公共卫生事件应对等工作。</w:t>
            </w:r>
          </w:p>
          <w:p w:rsidR="00603723" w:rsidRDefault="00603723">
            <w:pPr>
              <w:rPr>
                <w:rFonts w:ascii="仿宋_GB2312" w:eastAsia="仿宋_GB2312" w:hAnsi="仿宋_GB2312" w:cs="仿宋_GB2312"/>
                <w:sz w:val="24"/>
              </w:rPr>
            </w:pPr>
          </w:p>
        </w:tc>
      </w:tr>
      <w:tr w:rsidR="00603723">
        <w:trPr>
          <w:trHeight w:val="1327"/>
        </w:trPr>
        <w:tc>
          <w:tcPr>
            <w:tcW w:w="477" w:type="dxa"/>
            <w:vMerge w:val="restart"/>
            <w:tcBorders>
              <w:top w:val="single" w:sz="4" w:space="0" w:color="auto"/>
              <w:right w:val="single" w:sz="4" w:space="0" w:color="auto"/>
            </w:tcBorders>
            <w:vAlign w:val="center"/>
          </w:tcPr>
          <w:p w:rsidR="00603723" w:rsidRDefault="00656CD0">
            <w:pPr>
              <w:jc w:val="center"/>
              <w:rPr>
                <w:rFonts w:ascii="仿宋_GB2312" w:eastAsia="仿宋_GB2312" w:hAnsi="仿宋_GB2312" w:cs="仿宋_GB2312"/>
                <w:b/>
                <w:bCs/>
                <w:sz w:val="24"/>
              </w:rPr>
            </w:pPr>
            <w:r>
              <w:rPr>
                <w:rFonts w:ascii="仿宋_GB2312" w:eastAsia="仿宋_GB2312" w:hAnsi="仿宋_GB2312" w:cs="仿宋_GB2312" w:hint="eastAsia"/>
                <w:b/>
                <w:bCs/>
                <w:sz w:val="24"/>
              </w:rPr>
              <w:t>副指挥长</w:t>
            </w:r>
          </w:p>
        </w:tc>
        <w:tc>
          <w:tcPr>
            <w:tcW w:w="1920" w:type="dxa"/>
            <w:tcBorders>
              <w:top w:val="single" w:sz="4" w:space="0" w:color="auto"/>
              <w:left w:val="single" w:sz="4" w:space="0" w:color="auto"/>
              <w:right w:val="single" w:sz="4" w:space="0" w:color="auto"/>
            </w:tcBorders>
            <w:vAlign w:val="center"/>
          </w:tcPr>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z w:val="24"/>
              </w:rPr>
              <w:t>区政府办</w:t>
            </w:r>
          </w:p>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z w:val="24"/>
              </w:rPr>
              <w:t>协管副主任</w:t>
            </w:r>
          </w:p>
        </w:tc>
        <w:tc>
          <w:tcPr>
            <w:tcW w:w="11542" w:type="dxa"/>
            <w:vMerge/>
            <w:tcBorders>
              <w:top w:val="single" w:sz="4" w:space="0" w:color="auto"/>
              <w:left w:val="single" w:sz="4" w:space="0" w:color="auto"/>
              <w:bottom w:val="single" w:sz="4" w:space="0" w:color="auto"/>
            </w:tcBorders>
            <w:vAlign w:val="center"/>
          </w:tcPr>
          <w:p w:rsidR="00603723" w:rsidRDefault="00603723">
            <w:pPr>
              <w:jc w:val="center"/>
              <w:rPr>
                <w:rFonts w:asciiTheme="majorEastAsia" w:eastAsiaTheme="majorEastAsia" w:hAnsiTheme="majorEastAsia" w:cstheme="majorEastAsia"/>
                <w:sz w:val="24"/>
              </w:rPr>
            </w:pPr>
          </w:p>
        </w:tc>
      </w:tr>
      <w:tr w:rsidR="00603723">
        <w:trPr>
          <w:trHeight w:val="1085"/>
        </w:trPr>
        <w:tc>
          <w:tcPr>
            <w:tcW w:w="477" w:type="dxa"/>
            <w:vMerge/>
          </w:tcPr>
          <w:p w:rsidR="00603723" w:rsidRDefault="00603723">
            <w:pPr>
              <w:rPr>
                <w:rFonts w:ascii="仿宋_GB2312" w:eastAsia="仿宋_GB2312" w:hAnsi="仿宋_GB2312" w:cs="仿宋_GB2312"/>
                <w:sz w:val="24"/>
              </w:rPr>
            </w:pPr>
          </w:p>
        </w:tc>
        <w:tc>
          <w:tcPr>
            <w:tcW w:w="1920" w:type="dxa"/>
            <w:vAlign w:val="center"/>
          </w:tcPr>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z w:val="24"/>
              </w:rPr>
              <w:t>区卫体局</w:t>
            </w:r>
            <w:r>
              <w:rPr>
                <w:rFonts w:ascii="仿宋_GB2312" w:eastAsia="仿宋_GB2312" w:hAnsi="仿宋_GB2312" w:cs="仿宋_GB2312" w:hint="eastAsia"/>
                <w:sz w:val="24"/>
              </w:rPr>
              <w:t xml:space="preserve"> </w:t>
            </w:r>
          </w:p>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z w:val="24"/>
              </w:rPr>
              <w:t>局长</w:t>
            </w:r>
          </w:p>
        </w:tc>
        <w:tc>
          <w:tcPr>
            <w:tcW w:w="11542" w:type="dxa"/>
            <w:vMerge/>
            <w:tcBorders>
              <w:top w:val="single" w:sz="4" w:space="0" w:color="auto"/>
              <w:bottom w:val="single" w:sz="4" w:space="0" w:color="auto"/>
            </w:tcBorders>
            <w:vAlign w:val="center"/>
          </w:tcPr>
          <w:p w:rsidR="00603723" w:rsidRDefault="00603723">
            <w:pPr>
              <w:jc w:val="center"/>
              <w:rPr>
                <w:rFonts w:asciiTheme="majorEastAsia" w:eastAsiaTheme="majorEastAsia" w:hAnsiTheme="majorEastAsia" w:cstheme="majorEastAsia"/>
                <w:sz w:val="24"/>
              </w:rPr>
            </w:pPr>
          </w:p>
        </w:tc>
      </w:tr>
      <w:tr w:rsidR="00603723">
        <w:trPr>
          <w:trHeight w:val="1513"/>
        </w:trPr>
        <w:tc>
          <w:tcPr>
            <w:tcW w:w="477" w:type="dxa"/>
            <w:vMerge/>
          </w:tcPr>
          <w:p w:rsidR="00603723" w:rsidRDefault="00603723">
            <w:pPr>
              <w:rPr>
                <w:rFonts w:ascii="仿宋_GB2312" w:eastAsia="仿宋_GB2312" w:hAnsi="仿宋_GB2312" w:cs="仿宋_GB2312"/>
                <w:sz w:val="24"/>
              </w:rPr>
            </w:pPr>
          </w:p>
        </w:tc>
        <w:tc>
          <w:tcPr>
            <w:tcW w:w="1920" w:type="dxa"/>
            <w:vAlign w:val="center"/>
          </w:tcPr>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z w:val="24"/>
              </w:rPr>
              <w:t>区应急管理局</w:t>
            </w:r>
          </w:p>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z w:val="24"/>
              </w:rPr>
              <w:t>局长</w:t>
            </w:r>
          </w:p>
        </w:tc>
        <w:tc>
          <w:tcPr>
            <w:tcW w:w="11542" w:type="dxa"/>
            <w:vMerge/>
            <w:tcBorders>
              <w:top w:val="single" w:sz="4" w:space="0" w:color="auto"/>
              <w:bottom w:val="single" w:sz="4" w:space="0" w:color="auto"/>
            </w:tcBorders>
            <w:vAlign w:val="center"/>
          </w:tcPr>
          <w:p w:rsidR="00603723" w:rsidRDefault="00603723">
            <w:pPr>
              <w:jc w:val="center"/>
              <w:rPr>
                <w:rFonts w:asciiTheme="majorEastAsia" w:eastAsiaTheme="majorEastAsia" w:hAnsiTheme="majorEastAsia" w:cstheme="majorEastAsia"/>
                <w:sz w:val="24"/>
              </w:rPr>
            </w:pPr>
          </w:p>
        </w:tc>
      </w:tr>
      <w:tr w:rsidR="00603723">
        <w:trPr>
          <w:trHeight w:val="786"/>
        </w:trPr>
        <w:tc>
          <w:tcPr>
            <w:tcW w:w="13939" w:type="dxa"/>
            <w:gridSpan w:val="3"/>
            <w:tcBorders>
              <w:top w:val="nil"/>
              <w:left w:val="nil"/>
              <w:right w:val="nil"/>
            </w:tcBorders>
            <w:vAlign w:val="center"/>
          </w:tcPr>
          <w:p w:rsidR="00603723" w:rsidRDefault="00656CD0">
            <w:pPr>
              <w:jc w:val="center"/>
              <w:rPr>
                <w:rFonts w:asciiTheme="majorEastAsia" w:eastAsiaTheme="majorEastAsia" w:hAnsiTheme="majorEastAsia" w:cstheme="majorEastAsia"/>
                <w:sz w:val="44"/>
                <w:szCs w:val="44"/>
              </w:rPr>
            </w:pPr>
            <w:r>
              <w:rPr>
                <w:rFonts w:ascii="方正小标宋简体" w:eastAsia="方正小标宋简体" w:hAnsi="方正小标宋简体" w:cs="方正小标宋简体" w:hint="eastAsia"/>
                <w:sz w:val="44"/>
                <w:szCs w:val="44"/>
              </w:rPr>
              <w:lastRenderedPageBreak/>
              <w:t>长治市潞城区突发公共卫生事件应急指挥机构组成及职责</w:t>
            </w:r>
          </w:p>
        </w:tc>
      </w:tr>
      <w:tr w:rsidR="00603723">
        <w:trPr>
          <w:trHeight w:val="634"/>
        </w:trPr>
        <w:tc>
          <w:tcPr>
            <w:tcW w:w="2397" w:type="dxa"/>
            <w:gridSpan w:val="2"/>
            <w:vAlign w:val="center"/>
          </w:tcPr>
          <w:p w:rsidR="00603723" w:rsidRDefault="00656CD0">
            <w:pPr>
              <w:jc w:val="center"/>
              <w:rPr>
                <w:rFonts w:ascii="黑体" w:eastAsia="黑体" w:hAnsi="黑体" w:cs="黑体"/>
                <w:sz w:val="24"/>
              </w:rPr>
            </w:pPr>
            <w:r>
              <w:rPr>
                <w:rFonts w:ascii="黑体" w:eastAsia="黑体" w:hAnsi="黑体" w:cs="黑体" w:hint="eastAsia"/>
                <w:sz w:val="24"/>
              </w:rPr>
              <w:t>指挥机构组成</w:t>
            </w:r>
          </w:p>
        </w:tc>
        <w:tc>
          <w:tcPr>
            <w:tcW w:w="11542" w:type="dxa"/>
            <w:vAlign w:val="center"/>
          </w:tcPr>
          <w:p w:rsidR="00603723" w:rsidRDefault="00656CD0">
            <w:pPr>
              <w:jc w:val="center"/>
              <w:rPr>
                <w:rFonts w:ascii="黑体" w:eastAsia="黑体" w:hAnsi="黑体" w:cs="黑体"/>
                <w:sz w:val="24"/>
              </w:rPr>
            </w:pPr>
            <w:r>
              <w:rPr>
                <w:rFonts w:ascii="黑体" w:eastAsia="黑体" w:hAnsi="黑体" w:cs="黑体" w:hint="eastAsia"/>
                <w:sz w:val="24"/>
              </w:rPr>
              <w:t>主　要　职　责</w:t>
            </w:r>
          </w:p>
        </w:tc>
      </w:tr>
      <w:tr w:rsidR="00603723">
        <w:trPr>
          <w:trHeight w:val="446"/>
        </w:trPr>
        <w:tc>
          <w:tcPr>
            <w:tcW w:w="477" w:type="dxa"/>
            <w:vMerge w:val="restart"/>
            <w:vAlign w:val="center"/>
          </w:tcPr>
          <w:p w:rsidR="00603723" w:rsidRDefault="00656CD0">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成</w:t>
            </w:r>
          </w:p>
          <w:p w:rsidR="00603723" w:rsidRDefault="00603723">
            <w:pPr>
              <w:pStyle w:val="4"/>
              <w:spacing w:before="0" w:after="0" w:line="400" w:lineRule="exact"/>
              <w:outlineLvl w:val="3"/>
              <w:rPr>
                <w:bCs/>
                <w:sz w:val="24"/>
              </w:rPr>
            </w:pPr>
          </w:p>
          <w:p w:rsidR="00603723" w:rsidRDefault="00656CD0">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员</w:t>
            </w:r>
          </w:p>
          <w:p w:rsidR="00603723" w:rsidRDefault="00603723">
            <w:pPr>
              <w:pStyle w:val="4"/>
              <w:spacing w:before="0" w:after="0" w:line="400" w:lineRule="exact"/>
              <w:outlineLvl w:val="3"/>
              <w:rPr>
                <w:bCs/>
                <w:sz w:val="24"/>
              </w:rPr>
            </w:pPr>
          </w:p>
          <w:p w:rsidR="00603723" w:rsidRDefault="00656CD0">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单</w:t>
            </w:r>
          </w:p>
          <w:p w:rsidR="00603723" w:rsidRDefault="00603723">
            <w:pPr>
              <w:pStyle w:val="4"/>
              <w:spacing w:before="0" w:after="0" w:line="400" w:lineRule="exact"/>
              <w:outlineLvl w:val="3"/>
              <w:rPr>
                <w:bCs/>
                <w:sz w:val="24"/>
              </w:rPr>
            </w:pPr>
          </w:p>
          <w:p w:rsidR="00603723" w:rsidRDefault="00656CD0">
            <w:pPr>
              <w:pStyle w:val="4"/>
              <w:spacing w:before="0" w:after="0" w:line="400" w:lineRule="exact"/>
              <w:outlineLvl w:val="3"/>
              <w:rPr>
                <w:rFonts w:ascii="仿宋_GB2312" w:eastAsia="仿宋_GB2312" w:hAnsi="仿宋_GB2312" w:cs="仿宋_GB2312"/>
                <w:sz w:val="24"/>
              </w:rPr>
            </w:pPr>
            <w:r>
              <w:rPr>
                <w:rFonts w:ascii="仿宋_GB2312" w:eastAsia="仿宋_GB2312" w:hAnsi="仿宋_GB2312" w:cs="仿宋_GB2312" w:hint="eastAsia"/>
                <w:bCs/>
                <w:sz w:val="24"/>
              </w:rPr>
              <w:t>位</w:t>
            </w:r>
          </w:p>
        </w:tc>
        <w:tc>
          <w:tcPr>
            <w:tcW w:w="1920" w:type="dxa"/>
            <w:vAlign w:val="center"/>
          </w:tcPr>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z w:val="24"/>
              </w:rPr>
              <w:t>区委宣传部</w:t>
            </w:r>
          </w:p>
        </w:tc>
        <w:tc>
          <w:tcPr>
            <w:tcW w:w="11542" w:type="dxa"/>
            <w:vAlign w:val="center"/>
          </w:tcPr>
          <w:p w:rsidR="00603723" w:rsidRDefault="00656CD0">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根据区指挥部的统一部署，组织协调新闻媒体开展应急新闻报道，积极引导舆论。</w:t>
            </w:r>
          </w:p>
        </w:tc>
      </w:tr>
      <w:tr w:rsidR="00603723">
        <w:trPr>
          <w:trHeight w:val="774"/>
        </w:trPr>
        <w:tc>
          <w:tcPr>
            <w:tcW w:w="477" w:type="dxa"/>
            <w:vMerge/>
            <w:vAlign w:val="center"/>
          </w:tcPr>
          <w:p w:rsidR="00603723" w:rsidRDefault="00603723">
            <w:pPr>
              <w:jc w:val="center"/>
              <w:rPr>
                <w:rFonts w:ascii="仿宋_GB2312" w:eastAsia="仿宋_GB2312" w:hAnsi="仿宋_GB2312" w:cs="仿宋_GB2312"/>
                <w:sz w:val="24"/>
              </w:rPr>
            </w:pPr>
          </w:p>
        </w:tc>
        <w:tc>
          <w:tcPr>
            <w:tcW w:w="1920" w:type="dxa"/>
            <w:vAlign w:val="center"/>
          </w:tcPr>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z w:val="24"/>
              </w:rPr>
              <w:t>区委统战部</w:t>
            </w:r>
          </w:p>
        </w:tc>
        <w:tc>
          <w:tcPr>
            <w:tcW w:w="11542" w:type="dxa"/>
            <w:vAlign w:val="center"/>
          </w:tcPr>
          <w:p w:rsidR="00603723" w:rsidRDefault="00656CD0">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负责组织协调参加进出境朝觐活动的相关人士的健康监测及管理，配合开展相关病例、疑似病例和密切接触者的联络、追踪、管理，互通和会商研判相关信息。</w:t>
            </w:r>
          </w:p>
        </w:tc>
      </w:tr>
      <w:tr w:rsidR="00603723">
        <w:trPr>
          <w:trHeight w:val="924"/>
        </w:trPr>
        <w:tc>
          <w:tcPr>
            <w:tcW w:w="477" w:type="dxa"/>
            <w:vMerge/>
            <w:vAlign w:val="center"/>
          </w:tcPr>
          <w:p w:rsidR="00603723" w:rsidRDefault="00603723">
            <w:pPr>
              <w:jc w:val="center"/>
              <w:rPr>
                <w:rFonts w:ascii="仿宋_GB2312" w:eastAsia="仿宋_GB2312" w:hAnsi="仿宋_GB2312" w:cs="仿宋_GB2312"/>
                <w:sz w:val="24"/>
              </w:rPr>
            </w:pPr>
          </w:p>
        </w:tc>
        <w:tc>
          <w:tcPr>
            <w:tcW w:w="1920" w:type="dxa"/>
            <w:vAlign w:val="center"/>
          </w:tcPr>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z w:val="24"/>
              </w:rPr>
              <w:t>区委网信办</w:t>
            </w:r>
          </w:p>
        </w:tc>
        <w:tc>
          <w:tcPr>
            <w:tcW w:w="11542" w:type="dxa"/>
            <w:vAlign w:val="center"/>
          </w:tcPr>
          <w:p w:rsidR="00603723" w:rsidRDefault="00656CD0">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协助各有关部门主动开展自身工作领域的舆情监测工作，指导涉事地方部门及时正面发声、回应网民关切、引导网上舆论。组织各新闻网站推送区指挥部及有关部门授权发布的突发公共卫生事件信息、应急处置宣传报道和防病知识。</w:t>
            </w:r>
          </w:p>
        </w:tc>
      </w:tr>
      <w:tr w:rsidR="00603723">
        <w:trPr>
          <w:trHeight w:val="640"/>
        </w:trPr>
        <w:tc>
          <w:tcPr>
            <w:tcW w:w="477" w:type="dxa"/>
            <w:vMerge/>
            <w:vAlign w:val="center"/>
          </w:tcPr>
          <w:p w:rsidR="00603723" w:rsidRDefault="00603723">
            <w:pPr>
              <w:jc w:val="center"/>
              <w:rPr>
                <w:rFonts w:ascii="仿宋_GB2312" w:eastAsia="仿宋_GB2312" w:hAnsi="仿宋_GB2312" w:cs="仿宋_GB2312"/>
                <w:sz w:val="24"/>
              </w:rPr>
            </w:pPr>
          </w:p>
        </w:tc>
        <w:tc>
          <w:tcPr>
            <w:tcW w:w="1920" w:type="dxa"/>
            <w:vAlign w:val="center"/>
          </w:tcPr>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z w:val="24"/>
              </w:rPr>
              <w:t>区应急管理局</w:t>
            </w:r>
          </w:p>
        </w:tc>
        <w:tc>
          <w:tcPr>
            <w:tcW w:w="11542" w:type="dxa"/>
            <w:vAlign w:val="center"/>
          </w:tcPr>
          <w:p w:rsidR="00603723" w:rsidRDefault="00656CD0">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负责组织协调全区应急救援自然灾害、安全生产类应急救援力量，配合做好突发公共卫生事件应急处置工作。</w:t>
            </w:r>
          </w:p>
        </w:tc>
      </w:tr>
      <w:tr w:rsidR="00603723">
        <w:trPr>
          <w:trHeight w:val="1878"/>
        </w:trPr>
        <w:tc>
          <w:tcPr>
            <w:tcW w:w="477" w:type="dxa"/>
            <w:vMerge/>
            <w:vAlign w:val="center"/>
          </w:tcPr>
          <w:p w:rsidR="00603723" w:rsidRDefault="00603723">
            <w:pPr>
              <w:jc w:val="center"/>
              <w:rPr>
                <w:rFonts w:ascii="仿宋_GB2312" w:eastAsia="仿宋_GB2312" w:hAnsi="仿宋_GB2312" w:cs="仿宋_GB2312"/>
                <w:sz w:val="24"/>
              </w:rPr>
            </w:pPr>
          </w:p>
        </w:tc>
        <w:tc>
          <w:tcPr>
            <w:tcW w:w="1920" w:type="dxa"/>
            <w:vAlign w:val="center"/>
          </w:tcPr>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z w:val="24"/>
              </w:rPr>
              <w:t>区卫体局</w:t>
            </w:r>
          </w:p>
        </w:tc>
        <w:tc>
          <w:tcPr>
            <w:tcW w:w="11542" w:type="dxa"/>
            <w:vAlign w:val="center"/>
          </w:tcPr>
          <w:p w:rsidR="00603723" w:rsidRDefault="00656CD0">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承担区指挥部办公室日常工作，牵头联络区联防联控工作机制；负责组织建设和日常管理突发公共卫生事件专家咨询委员会、卫生应急队伍；督导实施突发公共卫生事件及相关信息的监测、评估、报告；组织认定一般突发公共卫生事件，提出应急响应建议；报送和发布突发公共卫生事件信息、处置信息和健康宣教信息；互通和会商研判相关信息；组织制定、督导执行诊疗和防控方案；组派或协调医疗救治和疾病防控专家、卫生应急队伍等力量，参与和指导处置；组织实施相关病例采样检测、会诊排查、转运救治及相关人员医学观察；提报医药和物资应急储备需求及调拨计划、</w:t>
            </w:r>
            <w:r>
              <w:rPr>
                <w:rFonts w:ascii="仿宋_GB2312" w:eastAsia="仿宋_GB2312" w:hAnsi="仿宋_GB2312" w:cs="仿宋_GB2312" w:hint="eastAsia"/>
                <w:sz w:val="24"/>
              </w:rPr>
              <w:t>应急处置经费预算。</w:t>
            </w:r>
          </w:p>
        </w:tc>
      </w:tr>
      <w:tr w:rsidR="00603723">
        <w:trPr>
          <w:trHeight w:val="698"/>
        </w:trPr>
        <w:tc>
          <w:tcPr>
            <w:tcW w:w="477" w:type="dxa"/>
            <w:vMerge/>
            <w:vAlign w:val="center"/>
          </w:tcPr>
          <w:p w:rsidR="00603723" w:rsidRDefault="00603723">
            <w:pPr>
              <w:jc w:val="center"/>
              <w:rPr>
                <w:rFonts w:ascii="仿宋_GB2312" w:eastAsia="仿宋_GB2312" w:hAnsi="仿宋_GB2312" w:cs="仿宋_GB2312"/>
                <w:sz w:val="24"/>
              </w:rPr>
            </w:pPr>
          </w:p>
        </w:tc>
        <w:tc>
          <w:tcPr>
            <w:tcW w:w="1920" w:type="dxa"/>
            <w:tcBorders>
              <w:bottom w:val="single" w:sz="4" w:space="0" w:color="auto"/>
            </w:tcBorders>
            <w:vAlign w:val="center"/>
          </w:tcPr>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z w:val="24"/>
              </w:rPr>
              <w:t>区发改局</w:t>
            </w:r>
          </w:p>
        </w:tc>
        <w:tc>
          <w:tcPr>
            <w:tcW w:w="11542" w:type="dxa"/>
            <w:tcBorders>
              <w:bottom w:val="single" w:sz="4" w:space="0" w:color="auto"/>
            </w:tcBorders>
            <w:vAlign w:val="center"/>
          </w:tcPr>
          <w:p w:rsidR="00603723" w:rsidRDefault="00656CD0">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负责协调粮食和物资储备，落实区级重要物资和应急储备物资动用计划和指令。</w:t>
            </w:r>
          </w:p>
        </w:tc>
      </w:tr>
      <w:tr w:rsidR="00603723">
        <w:trPr>
          <w:trHeight w:val="698"/>
        </w:trPr>
        <w:tc>
          <w:tcPr>
            <w:tcW w:w="477" w:type="dxa"/>
            <w:vMerge/>
            <w:tcBorders>
              <w:bottom w:val="single" w:sz="4" w:space="0" w:color="auto"/>
            </w:tcBorders>
            <w:vAlign w:val="center"/>
          </w:tcPr>
          <w:p w:rsidR="00603723" w:rsidRDefault="00603723">
            <w:pPr>
              <w:jc w:val="center"/>
              <w:rPr>
                <w:rFonts w:ascii="仿宋_GB2312" w:eastAsia="仿宋_GB2312" w:hAnsi="仿宋_GB2312" w:cs="仿宋_GB2312"/>
                <w:sz w:val="24"/>
              </w:rPr>
            </w:pPr>
          </w:p>
        </w:tc>
        <w:tc>
          <w:tcPr>
            <w:tcW w:w="1920" w:type="dxa"/>
            <w:tcBorders>
              <w:bottom w:val="single" w:sz="4" w:space="0" w:color="auto"/>
            </w:tcBorders>
            <w:vAlign w:val="center"/>
          </w:tcPr>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z w:val="24"/>
              </w:rPr>
              <w:t>区公安分局</w:t>
            </w:r>
          </w:p>
        </w:tc>
        <w:tc>
          <w:tcPr>
            <w:tcW w:w="11542" w:type="dxa"/>
            <w:tcBorders>
              <w:bottom w:val="single" w:sz="4" w:space="0" w:color="auto"/>
            </w:tcBorders>
            <w:vAlign w:val="center"/>
          </w:tcPr>
          <w:p w:rsidR="00603723" w:rsidRDefault="00656CD0">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负责密切关注突发公共卫生事件有关社会动态，依法、及时、妥善处置各类相关治安事件，严厉打击相关违法犯罪活动，维护社会治安秩序；协助卫体部门依法实施强制隔离措施，必要时协助进行密切接触者追踪；做好交通疏导，保障突发公共卫生事件应急处置车辆同行。</w:t>
            </w:r>
          </w:p>
        </w:tc>
      </w:tr>
      <w:tr w:rsidR="00603723">
        <w:trPr>
          <w:trHeight w:val="634"/>
        </w:trPr>
        <w:tc>
          <w:tcPr>
            <w:tcW w:w="13939" w:type="dxa"/>
            <w:gridSpan w:val="3"/>
            <w:tcBorders>
              <w:top w:val="nil"/>
              <w:left w:val="nil"/>
              <w:right w:val="nil"/>
            </w:tcBorders>
          </w:tcPr>
          <w:p w:rsidR="00603723" w:rsidRDefault="00656CD0">
            <w:pPr>
              <w:jc w:val="center"/>
              <w:rPr>
                <w:rFonts w:asciiTheme="majorEastAsia" w:eastAsiaTheme="majorEastAsia" w:hAnsiTheme="majorEastAsia" w:cstheme="majorEastAsia"/>
                <w:sz w:val="44"/>
                <w:szCs w:val="44"/>
              </w:rPr>
            </w:pPr>
            <w:r>
              <w:rPr>
                <w:rFonts w:ascii="方正小标宋简体" w:eastAsia="方正小标宋简体" w:hAnsi="方正小标宋简体" w:cs="方正小标宋简体" w:hint="eastAsia"/>
                <w:sz w:val="44"/>
                <w:szCs w:val="44"/>
              </w:rPr>
              <w:lastRenderedPageBreak/>
              <w:t>长治市潞城区突发公共卫生事件应急指挥机构组成及职责</w:t>
            </w:r>
          </w:p>
        </w:tc>
      </w:tr>
      <w:tr w:rsidR="00603723">
        <w:trPr>
          <w:trHeight w:val="634"/>
        </w:trPr>
        <w:tc>
          <w:tcPr>
            <w:tcW w:w="2397" w:type="dxa"/>
            <w:gridSpan w:val="2"/>
            <w:vAlign w:val="center"/>
          </w:tcPr>
          <w:p w:rsidR="00603723" w:rsidRDefault="00656CD0">
            <w:pPr>
              <w:jc w:val="center"/>
              <w:rPr>
                <w:rFonts w:ascii="黑体" w:eastAsia="黑体" w:hAnsi="黑体" w:cs="黑体"/>
                <w:sz w:val="24"/>
              </w:rPr>
            </w:pPr>
            <w:r>
              <w:rPr>
                <w:rFonts w:ascii="黑体" w:eastAsia="黑体" w:hAnsi="黑体" w:cs="黑体" w:hint="eastAsia"/>
                <w:sz w:val="24"/>
              </w:rPr>
              <w:t>指挥机构组成</w:t>
            </w:r>
          </w:p>
        </w:tc>
        <w:tc>
          <w:tcPr>
            <w:tcW w:w="11542" w:type="dxa"/>
            <w:vAlign w:val="center"/>
          </w:tcPr>
          <w:p w:rsidR="00603723" w:rsidRDefault="00656CD0">
            <w:pPr>
              <w:jc w:val="center"/>
              <w:rPr>
                <w:rFonts w:ascii="黑体" w:eastAsia="黑体" w:hAnsi="黑体" w:cs="黑体"/>
                <w:sz w:val="24"/>
              </w:rPr>
            </w:pPr>
            <w:r>
              <w:rPr>
                <w:rFonts w:ascii="黑体" w:eastAsia="黑体" w:hAnsi="黑体" w:cs="黑体" w:hint="eastAsia"/>
                <w:sz w:val="24"/>
              </w:rPr>
              <w:t>主　要　职　责</w:t>
            </w:r>
          </w:p>
        </w:tc>
      </w:tr>
      <w:tr w:rsidR="00603723">
        <w:trPr>
          <w:trHeight w:val="634"/>
        </w:trPr>
        <w:tc>
          <w:tcPr>
            <w:tcW w:w="477" w:type="dxa"/>
            <w:vMerge w:val="restart"/>
            <w:vAlign w:val="center"/>
          </w:tcPr>
          <w:p w:rsidR="00603723" w:rsidRDefault="00656CD0">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成</w:t>
            </w:r>
          </w:p>
          <w:p w:rsidR="00603723" w:rsidRDefault="00603723">
            <w:pPr>
              <w:spacing w:line="400" w:lineRule="exact"/>
              <w:jc w:val="center"/>
              <w:rPr>
                <w:rFonts w:ascii="仿宋_GB2312" w:eastAsia="仿宋_GB2312" w:hAnsi="仿宋_GB2312" w:cs="仿宋_GB2312"/>
                <w:b/>
                <w:bCs/>
                <w:sz w:val="24"/>
              </w:rPr>
            </w:pPr>
          </w:p>
          <w:p w:rsidR="00603723" w:rsidRDefault="00656CD0">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员</w:t>
            </w:r>
          </w:p>
          <w:p w:rsidR="00603723" w:rsidRDefault="00603723">
            <w:pPr>
              <w:spacing w:line="400" w:lineRule="exact"/>
              <w:jc w:val="center"/>
              <w:rPr>
                <w:rFonts w:ascii="仿宋_GB2312" w:eastAsia="仿宋_GB2312" w:hAnsi="仿宋_GB2312" w:cs="仿宋_GB2312"/>
                <w:b/>
                <w:bCs/>
                <w:sz w:val="24"/>
              </w:rPr>
            </w:pPr>
          </w:p>
          <w:p w:rsidR="00603723" w:rsidRDefault="00656CD0">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单</w:t>
            </w:r>
          </w:p>
          <w:p w:rsidR="00603723" w:rsidRDefault="00603723">
            <w:pPr>
              <w:spacing w:line="400" w:lineRule="exact"/>
              <w:jc w:val="center"/>
              <w:rPr>
                <w:rFonts w:ascii="仿宋_GB2312" w:eastAsia="仿宋_GB2312" w:hAnsi="仿宋_GB2312" w:cs="仿宋_GB2312"/>
                <w:b/>
                <w:bCs/>
                <w:sz w:val="24"/>
              </w:rPr>
            </w:pPr>
          </w:p>
          <w:p w:rsidR="00603723" w:rsidRDefault="00656CD0">
            <w:pPr>
              <w:spacing w:line="400" w:lineRule="exact"/>
              <w:jc w:val="center"/>
              <w:rPr>
                <w:rFonts w:ascii="仿宋_GB2312" w:eastAsia="仿宋_GB2312" w:hAnsi="仿宋_GB2312" w:cs="仿宋_GB2312"/>
                <w:sz w:val="24"/>
              </w:rPr>
            </w:pPr>
            <w:r>
              <w:rPr>
                <w:rFonts w:ascii="仿宋_GB2312" w:eastAsia="仿宋_GB2312" w:hAnsi="仿宋_GB2312" w:cs="仿宋_GB2312" w:hint="eastAsia"/>
                <w:b/>
                <w:bCs/>
                <w:sz w:val="24"/>
              </w:rPr>
              <w:t>位</w:t>
            </w:r>
          </w:p>
        </w:tc>
        <w:tc>
          <w:tcPr>
            <w:tcW w:w="1920" w:type="dxa"/>
            <w:vAlign w:val="center"/>
          </w:tcPr>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z w:val="24"/>
              </w:rPr>
              <w:t>区工信局</w:t>
            </w:r>
          </w:p>
        </w:tc>
        <w:tc>
          <w:tcPr>
            <w:tcW w:w="11542" w:type="dxa"/>
            <w:vAlign w:val="center"/>
          </w:tcPr>
          <w:p w:rsidR="00603723" w:rsidRDefault="00656CD0">
            <w:pPr>
              <w:spacing w:line="36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负责区级医药物资储备应急调拨；组织做好参加经贸活动人员的宣传、登记、健康观察工作，防止突发公共卫生事件在外经贸活动期间跨地区传播扩散。互通和会商研判相关信息。</w:t>
            </w:r>
          </w:p>
        </w:tc>
      </w:tr>
      <w:tr w:rsidR="00603723">
        <w:trPr>
          <w:trHeight w:val="459"/>
        </w:trPr>
        <w:tc>
          <w:tcPr>
            <w:tcW w:w="477" w:type="dxa"/>
            <w:vMerge/>
          </w:tcPr>
          <w:p w:rsidR="00603723" w:rsidRDefault="00603723">
            <w:pPr>
              <w:rPr>
                <w:rFonts w:ascii="仿宋_GB2312" w:eastAsia="仿宋_GB2312" w:hAnsi="仿宋_GB2312" w:cs="仿宋_GB2312"/>
                <w:sz w:val="24"/>
              </w:rPr>
            </w:pPr>
          </w:p>
        </w:tc>
        <w:tc>
          <w:tcPr>
            <w:tcW w:w="1920" w:type="dxa"/>
            <w:vAlign w:val="center"/>
          </w:tcPr>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z w:val="24"/>
              </w:rPr>
              <w:t>区财政局</w:t>
            </w:r>
          </w:p>
        </w:tc>
        <w:tc>
          <w:tcPr>
            <w:tcW w:w="11542" w:type="dxa"/>
            <w:vAlign w:val="center"/>
          </w:tcPr>
          <w:p w:rsidR="00603723" w:rsidRDefault="00656CD0">
            <w:pPr>
              <w:spacing w:line="36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负责安排突发公共卫生事件应急处置所需经费，加强对经费使用情况的监督管理。</w:t>
            </w:r>
          </w:p>
        </w:tc>
      </w:tr>
      <w:tr w:rsidR="00603723">
        <w:trPr>
          <w:trHeight w:val="1223"/>
        </w:trPr>
        <w:tc>
          <w:tcPr>
            <w:tcW w:w="477" w:type="dxa"/>
            <w:vMerge/>
          </w:tcPr>
          <w:p w:rsidR="00603723" w:rsidRDefault="00603723">
            <w:pPr>
              <w:rPr>
                <w:rFonts w:ascii="仿宋_GB2312" w:eastAsia="仿宋_GB2312" w:hAnsi="仿宋_GB2312" w:cs="仿宋_GB2312"/>
                <w:sz w:val="24"/>
              </w:rPr>
            </w:pPr>
          </w:p>
        </w:tc>
        <w:tc>
          <w:tcPr>
            <w:tcW w:w="1920" w:type="dxa"/>
            <w:vAlign w:val="center"/>
          </w:tcPr>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z w:val="24"/>
              </w:rPr>
              <w:t>区市场监管局</w:t>
            </w:r>
          </w:p>
        </w:tc>
        <w:tc>
          <w:tcPr>
            <w:tcW w:w="11542" w:type="dxa"/>
            <w:vAlign w:val="center"/>
          </w:tcPr>
          <w:p w:rsidR="00603723" w:rsidRDefault="00656CD0">
            <w:pPr>
              <w:spacing w:line="36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负责做好突发公共卫生事件相关产品的市场监管工作，维护市场秩序；根据需要，对导致突发公共卫生事件发生的经营行为采取临时管理措施；负责食品安全突发事件的综合协调处置；做好生产加工、流通、消费环节食品安全突发事件的应急处置工作；互通和会商研判相关信息。负责对药品、疫苗等相关突发公共卫生事件的处置及相关药械的监管。</w:t>
            </w:r>
          </w:p>
        </w:tc>
      </w:tr>
      <w:tr w:rsidR="00603723">
        <w:trPr>
          <w:trHeight w:val="489"/>
        </w:trPr>
        <w:tc>
          <w:tcPr>
            <w:tcW w:w="477" w:type="dxa"/>
            <w:vMerge/>
          </w:tcPr>
          <w:p w:rsidR="00603723" w:rsidRDefault="00603723">
            <w:pPr>
              <w:rPr>
                <w:rFonts w:ascii="仿宋_GB2312" w:eastAsia="仿宋_GB2312" w:hAnsi="仿宋_GB2312" w:cs="仿宋_GB2312"/>
                <w:sz w:val="24"/>
              </w:rPr>
            </w:pPr>
          </w:p>
        </w:tc>
        <w:tc>
          <w:tcPr>
            <w:tcW w:w="1920" w:type="dxa"/>
            <w:vAlign w:val="center"/>
          </w:tcPr>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z w:val="24"/>
              </w:rPr>
              <w:t>区生态环境分局</w:t>
            </w:r>
          </w:p>
        </w:tc>
        <w:tc>
          <w:tcPr>
            <w:tcW w:w="11542" w:type="dxa"/>
            <w:vAlign w:val="center"/>
          </w:tcPr>
          <w:p w:rsidR="00603723" w:rsidRDefault="00656CD0">
            <w:pPr>
              <w:spacing w:line="36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负责对突发公共卫生事件相关的或可能引发次生的环境污染进行应急处置。</w:t>
            </w:r>
          </w:p>
        </w:tc>
      </w:tr>
      <w:tr w:rsidR="00603723">
        <w:trPr>
          <w:trHeight w:val="924"/>
        </w:trPr>
        <w:tc>
          <w:tcPr>
            <w:tcW w:w="477" w:type="dxa"/>
            <w:vMerge/>
          </w:tcPr>
          <w:p w:rsidR="00603723" w:rsidRDefault="00603723">
            <w:pPr>
              <w:rPr>
                <w:rFonts w:ascii="仿宋_GB2312" w:eastAsia="仿宋_GB2312" w:hAnsi="仿宋_GB2312" w:cs="仿宋_GB2312"/>
                <w:sz w:val="24"/>
              </w:rPr>
            </w:pPr>
          </w:p>
        </w:tc>
        <w:tc>
          <w:tcPr>
            <w:tcW w:w="1920" w:type="dxa"/>
            <w:vAlign w:val="center"/>
          </w:tcPr>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z w:val="24"/>
              </w:rPr>
              <w:t>区农业农村局</w:t>
            </w:r>
          </w:p>
        </w:tc>
        <w:tc>
          <w:tcPr>
            <w:tcW w:w="11542" w:type="dxa"/>
            <w:vAlign w:val="center"/>
          </w:tcPr>
          <w:p w:rsidR="00603723" w:rsidRDefault="00656CD0">
            <w:pPr>
              <w:spacing w:line="36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牵头与突发公共卫生相关的家畜家禽人畜共患传染病的预防、控制、扑灭工作；协助开展与人密切接触的家畜家禽感染人畜共患传染病的检测和管理工作；协助开展初级农产品（种植业产品和畜禽产品）生产环节质量安全引发的突发公共卫生事件的应急处置工作；互通和会商研判相关信息。</w:t>
            </w:r>
          </w:p>
        </w:tc>
      </w:tr>
      <w:tr w:rsidR="00603723">
        <w:trPr>
          <w:trHeight w:val="634"/>
        </w:trPr>
        <w:tc>
          <w:tcPr>
            <w:tcW w:w="477" w:type="dxa"/>
            <w:vMerge/>
          </w:tcPr>
          <w:p w:rsidR="00603723" w:rsidRDefault="00603723">
            <w:pPr>
              <w:rPr>
                <w:rFonts w:ascii="仿宋_GB2312" w:eastAsia="仿宋_GB2312" w:hAnsi="仿宋_GB2312" w:cs="仿宋_GB2312"/>
                <w:sz w:val="24"/>
              </w:rPr>
            </w:pPr>
          </w:p>
        </w:tc>
        <w:tc>
          <w:tcPr>
            <w:tcW w:w="1920" w:type="dxa"/>
            <w:vAlign w:val="center"/>
          </w:tcPr>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z w:val="24"/>
              </w:rPr>
              <w:t>区教育局</w:t>
            </w:r>
          </w:p>
        </w:tc>
        <w:tc>
          <w:tcPr>
            <w:tcW w:w="11542" w:type="dxa"/>
            <w:vAlign w:val="center"/>
          </w:tcPr>
          <w:p w:rsidR="00603723" w:rsidRDefault="00656CD0">
            <w:pPr>
              <w:spacing w:line="36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负责督促学校落实防控工作主体责任，强化宣传教育；在传染病疫情等突发公共卫生事件发生时，督促学校在疾病预防控制机构的指导下做好积极应对及处置工作，互通和会商研判相关信息。</w:t>
            </w:r>
          </w:p>
        </w:tc>
      </w:tr>
      <w:tr w:rsidR="00603723">
        <w:trPr>
          <w:trHeight w:val="718"/>
        </w:trPr>
        <w:tc>
          <w:tcPr>
            <w:tcW w:w="477" w:type="dxa"/>
            <w:vMerge/>
          </w:tcPr>
          <w:p w:rsidR="00603723" w:rsidRDefault="00603723">
            <w:pPr>
              <w:rPr>
                <w:rFonts w:ascii="仿宋_GB2312" w:eastAsia="仿宋_GB2312" w:hAnsi="仿宋_GB2312" w:cs="仿宋_GB2312"/>
                <w:sz w:val="24"/>
              </w:rPr>
            </w:pPr>
          </w:p>
        </w:tc>
        <w:tc>
          <w:tcPr>
            <w:tcW w:w="1920" w:type="dxa"/>
            <w:tcBorders>
              <w:bottom w:val="single" w:sz="4" w:space="0" w:color="auto"/>
            </w:tcBorders>
            <w:vAlign w:val="center"/>
          </w:tcPr>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z w:val="24"/>
              </w:rPr>
              <w:t>区医保局</w:t>
            </w:r>
          </w:p>
        </w:tc>
        <w:tc>
          <w:tcPr>
            <w:tcW w:w="11542" w:type="dxa"/>
            <w:tcBorders>
              <w:bottom w:val="single" w:sz="4" w:space="0" w:color="auto"/>
            </w:tcBorders>
            <w:vAlign w:val="center"/>
          </w:tcPr>
          <w:p w:rsidR="00603723" w:rsidRDefault="00656CD0">
            <w:pPr>
              <w:spacing w:line="36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负责指导实施突发公共卫生事件相关病例救治费用的医疗保障工作；将患者救治所需的医保目录外费用，临时纳入医保支付范围；对患者救治必需的药品和医用耗材开辟绿色（备案采购）通道，确保临床使用需求。</w:t>
            </w:r>
          </w:p>
        </w:tc>
      </w:tr>
      <w:tr w:rsidR="00603723">
        <w:trPr>
          <w:trHeight w:val="1055"/>
        </w:trPr>
        <w:tc>
          <w:tcPr>
            <w:tcW w:w="477" w:type="dxa"/>
            <w:vMerge/>
            <w:tcBorders>
              <w:bottom w:val="single" w:sz="4" w:space="0" w:color="auto"/>
            </w:tcBorders>
          </w:tcPr>
          <w:p w:rsidR="00603723" w:rsidRDefault="00603723">
            <w:pPr>
              <w:rPr>
                <w:rFonts w:ascii="仿宋_GB2312" w:eastAsia="仿宋_GB2312" w:hAnsi="仿宋_GB2312" w:cs="仿宋_GB2312"/>
                <w:sz w:val="24"/>
              </w:rPr>
            </w:pPr>
          </w:p>
        </w:tc>
        <w:tc>
          <w:tcPr>
            <w:tcW w:w="1920" w:type="dxa"/>
            <w:tcBorders>
              <w:bottom w:val="single" w:sz="4" w:space="0" w:color="auto"/>
            </w:tcBorders>
            <w:vAlign w:val="center"/>
          </w:tcPr>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z w:val="24"/>
              </w:rPr>
              <w:t>区人社局</w:t>
            </w:r>
          </w:p>
        </w:tc>
        <w:tc>
          <w:tcPr>
            <w:tcW w:w="11542" w:type="dxa"/>
            <w:tcBorders>
              <w:bottom w:val="single" w:sz="4" w:space="0" w:color="auto"/>
            </w:tcBorders>
            <w:vAlign w:val="center"/>
          </w:tcPr>
          <w:p w:rsidR="00603723" w:rsidRDefault="00656CD0">
            <w:pPr>
              <w:spacing w:line="36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指导相关单位按照《工伤保险条例》《山西省实施</w:t>
            </w:r>
            <w:r>
              <w:rPr>
                <w:rFonts w:ascii="仿宋_GB2312" w:eastAsia="仿宋_GB2312" w:hAnsi="仿宋_GB2312" w:cs="仿宋_GB2312" w:hint="eastAsia"/>
                <w:sz w:val="24"/>
              </w:rPr>
              <w:t>&lt;</w:t>
            </w:r>
            <w:r>
              <w:rPr>
                <w:rFonts w:ascii="仿宋_GB2312" w:eastAsia="仿宋_GB2312" w:hAnsi="仿宋_GB2312" w:cs="仿宋_GB2312" w:hint="eastAsia"/>
                <w:sz w:val="24"/>
              </w:rPr>
              <w:t>工伤保险条例</w:t>
            </w:r>
            <w:r>
              <w:rPr>
                <w:rFonts w:ascii="仿宋_GB2312" w:eastAsia="仿宋_GB2312" w:hAnsi="仿宋_GB2312" w:cs="仿宋_GB2312" w:hint="eastAsia"/>
                <w:sz w:val="24"/>
              </w:rPr>
              <w:t>&gt;</w:t>
            </w:r>
            <w:r>
              <w:rPr>
                <w:rFonts w:ascii="仿宋_GB2312" w:eastAsia="仿宋_GB2312" w:hAnsi="仿宋_GB2312" w:cs="仿宋_GB2312" w:hint="eastAsia"/>
                <w:sz w:val="24"/>
              </w:rPr>
              <w:t>办法》规定，落实因参与突发公共卫生事件应急处置工作中受到伤害，被认定为工伤（或视同工伤）人员的工伤保险待遇。指导有关单位按照机关规定，对直接参与传染病类突发公共卫生事件的一线工作人员计发传染病疫情防治人员临时性工作补助。</w:t>
            </w:r>
          </w:p>
        </w:tc>
      </w:tr>
      <w:tr w:rsidR="00603723">
        <w:trPr>
          <w:trHeight w:val="602"/>
        </w:trPr>
        <w:tc>
          <w:tcPr>
            <w:tcW w:w="13939" w:type="dxa"/>
            <w:gridSpan w:val="3"/>
            <w:tcBorders>
              <w:top w:val="nil"/>
              <w:left w:val="nil"/>
              <w:bottom w:val="nil"/>
              <w:right w:val="nil"/>
            </w:tcBorders>
          </w:tcPr>
          <w:p w:rsidR="00603723" w:rsidRDefault="00656CD0">
            <w:pPr>
              <w:jc w:val="center"/>
              <w:rPr>
                <w:rFonts w:asciiTheme="majorEastAsia" w:eastAsiaTheme="majorEastAsia" w:hAnsiTheme="majorEastAsia" w:cstheme="majorEastAsia"/>
                <w:sz w:val="24"/>
              </w:rPr>
            </w:pPr>
            <w:r>
              <w:rPr>
                <w:rFonts w:ascii="方正小标宋简体" w:eastAsia="方正小标宋简体" w:hAnsi="方正小标宋简体" w:cs="方正小标宋简体" w:hint="eastAsia"/>
                <w:sz w:val="44"/>
                <w:szCs w:val="44"/>
              </w:rPr>
              <w:lastRenderedPageBreak/>
              <w:t>长治市潞城区突发公共卫生事件应急指挥机构组成及职责</w:t>
            </w:r>
          </w:p>
        </w:tc>
      </w:tr>
      <w:tr w:rsidR="00603723">
        <w:trPr>
          <w:trHeight w:val="469"/>
        </w:trPr>
        <w:tc>
          <w:tcPr>
            <w:tcW w:w="2397" w:type="dxa"/>
            <w:gridSpan w:val="2"/>
            <w:tcBorders>
              <w:bottom w:val="nil"/>
            </w:tcBorders>
            <w:vAlign w:val="center"/>
          </w:tcPr>
          <w:p w:rsidR="00603723" w:rsidRDefault="00656CD0">
            <w:pPr>
              <w:jc w:val="center"/>
              <w:rPr>
                <w:rFonts w:ascii="黑体" w:eastAsia="黑体" w:hAnsi="黑体" w:cs="黑体"/>
                <w:sz w:val="24"/>
              </w:rPr>
            </w:pPr>
            <w:r>
              <w:rPr>
                <w:rFonts w:ascii="黑体" w:eastAsia="黑体" w:hAnsi="黑体" w:cs="黑体" w:hint="eastAsia"/>
                <w:sz w:val="24"/>
              </w:rPr>
              <w:t>指挥机构组成</w:t>
            </w:r>
          </w:p>
        </w:tc>
        <w:tc>
          <w:tcPr>
            <w:tcW w:w="11542" w:type="dxa"/>
            <w:tcBorders>
              <w:bottom w:val="nil"/>
            </w:tcBorders>
            <w:vAlign w:val="center"/>
          </w:tcPr>
          <w:p w:rsidR="00603723" w:rsidRDefault="00656CD0">
            <w:pPr>
              <w:jc w:val="center"/>
              <w:rPr>
                <w:rFonts w:ascii="黑体" w:eastAsia="黑体" w:hAnsi="黑体" w:cs="黑体"/>
                <w:sz w:val="24"/>
              </w:rPr>
            </w:pPr>
            <w:r>
              <w:rPr>
                <w:rFonts w:ascii="黑体" w:eastAsia="黑体" w:hAnsi="黑体" w:cs="黑体" w:hint="eastAsia"/>
                <w:sz w:val="24"/>
              </w:rPr>
              <w:t>主　要　职　责</w:t>
            </w:r>
          </w:p>
        </w:tc>
      </w:tr>
      <w:tr w:rsidR="00603723">
        <w:trPr>
          <w:trHeight w:val="482"/>
        </w:trPr>
        <w:tc>
          <w:tcPr>
            <w:tcW w:w="477" w:type="dxa"/>
            <w:vMerge w:val="restart"/>
            <w:vAlign w:val="center"/>
          </w:tcPr>
          <w:p w:rsidR="00603723" w:rsidRDefault="00656CD0">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成</w:t>
            </w:r>
          </w:p>
          <w:p w:rsidR="00603723" w:rsidRDefault="00603723">
            <w:pPr>
              <w:spacing w:line="400" w:lineRule="exact"/>
              <w:jc w:val="center"/>
              <w:rPr>
                <w:rFonts w:ascii="仿宋_GB2312" w:eastAsia="仿宋_GB2312" w:hAnsi="仿宋_GB2312" w:cs="仿宋_GB2312"/>
                <w:b/>
                <w:bCs/>
                <w:sz w:val="24"/>
              </w:rPr>
            </w:pPr>
          </w:p>
          <w:p w:rsidR="00603723" w:rsidRDefault="00656CD0">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员</w:t>
            </w:r>
          </w:p>
          <w:p w:rsidR="00603723" w:rsidRDefault="00603723">
            <w:pPr>
              <w:spacing w:line="400" w:lineRule="exact"/>
              <w:jc w:val="center"/>
              <w:rPr>
                <w:rFonts w:ascii="仿宋_GB2312" w:eastAsia="仿宋_GB2312" w:hAnsi="仿宋_GB2312" w:cs="仿宋_GB2312"/>
                <w:b/>
                <w:bCs/>
                <w:sz w:val="24"/>
              </w:rPr>
            </w:pPr>
          </w:p>
          <w:p w:rsidR="00603723" w:rsidRDefault="00656CD0">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单</w:t>
            </w:r>
          </w:p>
          <w:p w:rsidR="00603723" w:rsidRDefault="00603723">
            <w:pPr>
              <w:spacing w:line="400" w:lineRule="exact"/>
              <w:jc w:val="center"/>
              <w:rPr>
                <w:rFonts w:ascii="仿宋_GB2312" w:eastAsia="仿宋_GB2312" w:hAnsi="仿宋_GB2312" w:cs="仿宋_GB2312"/>
                <w:b/>
                <w:bCs/>
                <w:sz w:val="24"/>
              </w:rPr>
            </w:pPr>
          </w:p>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b/>
                <w:bCs/>
                <w:sz w:val="24"/>
              </w:rPr>
              <w:t>位</w:t>
            </w:r>
          </w:p>
        </w:tc>
        <w:tc>
          <w:tcPr>
            <w:tcW w:w="1920" w:type="dxa"/>
            <w:vAlign w:val="center"/>
          </w:tcPr>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z w:val="24"/>
              </w:rPr>
              <w:t>区林业局</w:t>
            </w:r>
          </w:p>
        </w:tc>
        <w:tc>
          <w:tcPr>
            <w:tcW w:w="11542" w:type="dxa"/>
            <w:vAlign w:val="center"/>
          </w:tcPr>
          <w:p w:rsidR="00603723" w:rsidRDefault="00656CD0">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负责组织开展陆生野生动物医源疫病的监测和管理工作，会同有关部门落实陆生野生动物疫情防控措施。</w:t>
            </w:r>
          </w:p>
        </w:tc>
      </w:tr>
      <w:tr w:rsidR="00603723">
        <w:trPr>
          <w:trHeight w:val="405"/>
        </w:trPr>
        <w:tc>
          <w:tcPr>
            <w:tcW w:w="477" w:type="dxa"/>
            <w:vMerge/>
          </w:tcPr>
          <w:p w:rsidR="00603723" w:rsidRDefault="00603723">
            <w:pPr>
              <w:rPr>
                <w:rFonts w:ascii="仿宋_GB2312" w:eastAsia="仿宋_GB2312" w:hAnsi="仿宋_GB2312" w:cs="仿宋_GB2312"/>
                <w:sz w:val="24"/>
              </w:rPr>
            </w:pPr>
          </w:p>
        </w:tc>
        <w:tc>
          <w:tcPr>
            <w:tcW w:w="1920" w:type="dxa"/>
            <w:vAlign w:val="center"/>
          </w:tcPr>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z w:val="24"/>
              </w:rPr>
              <w:t>区科技局</w:t>
            </w:r>
          </w:p>
        </w:tc>
        <w:tc>
          <w:tcPr>
            <w:tcW w:w="11542" w:type="dxa"/>
            <w:vAlign w:val="center"/>
          </w:tcPr>
          <w:p w:rsidR="00603723" w:rsidRDefault="00656CD0">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负责组织科研力量开展应急防治技术科研攻关，协调解决检验技术、药物和应用中的科技问题。</w:t>
            </w:r>
          </w:p>
        </w:tc>
      </w:tr>
      <w:tr w:rsidR="00603723">
        <w:trPr>
          <w:trHeight w:val="496"/>
        </w:trPr>
        <w:tc>
          <w:tcPr>
            <w:tcW w:w="477" w:type="dxa"/>
            <w:vMerge/>
          </w:tcPr>
          <w:p w:rsidR="00603723" w:rsidRDefault="00603723">
            <w:pPr>
              <w:rPr>
                <w:rFonts w:ascii="仿宋_GB2312" w:eastAsia="仿宋_GB2312" w:hAnsi="仿宋_GB2312" w:cs="仿宋_GB2312"/>
                <w:sz w:val="24"/>
              </w:rPr>
            </w:pPr>
          </w:p>
        </w:tc>
        <w:tc>
          <w:tcPr>
            <w:tcW w:w="1920" w:type="dxa"/>
            <w:vAlign w:val="center"/>
          </w:tcPr>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z w:val="24"/>
              </w:rPr>
              <w:t>区民政局</w:t>
            </w:r>
          </w:p>
        </w:tc>
        <w:tc>
          <w:tcPr>
            <w:tcW w:w="11542" w:type="dxa"/>
            <w:vAlign w:val="center"/>
          </w:tcPr>
          <w:p w:rsidR="00603723" w:rsidRDefault="00656CD0">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按照国家有关政策规定，负责突发公共卫生事件死亡人员遗体火化工作。</w:t>
            </w:r>
          </w:p>
        </w:tc>
      </w:tr>
      <w:tr w:rsidR="00603723">
        <w:trPr>
          <w:trHeight w:val="778"/>
        </w:trPr>
        <w:tc>
          <w:tcPr>
            <w:tcW w:w="477" w:type="dxa"/>
            <w:vMerge/>
          </w:tcPr>
          <w:p w:rsidR="00603723" w:rsidRDefault="00603723">
            <w:pPr>
              <w:rPr>
                <w:rFonts w:ascii="仿宋_GB2312" w:eastAsia="仿宋_GB2312" w:hAnsi="仿宋_GB2312" w:cs="仿宋_GB2312"/>
                <w:sz w:val="24"/>
              </w:rPr>
            </w:pPr>
          </w:p>
        </w:tc>
        <w:tc>
          <w:tcPr>
            <w:tcW w:w="1920" w:type="dxa"/>
            <w:vAlign w:val="center"/>
          </w:tcPr>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z w:val="24"/>
              </w:rPr>
              <w:t>区交通运输局</w:t>
            </w:r>
          </w:p>
        </w:tc>
        <w:tc>
          <w:tcPr>
            <w:tcW w:w="11542" w:type="dxa"/>
            <w:vAlign w:val="center"/>
          </w:tcPr>
          <w:p w:rsidR="00603723" w:rsidRDefault="00656CD0">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负责协助开展乘坐交通工具人员的交通检疫、检验工作，防止传染病通过交通工具传播；组织协调疫区公路等运输运力保障工作，确保突发公共卫生事件应急处置人员、药品、器械、物资及有关标本的运送。</w:t>
            </w:r>
          </w:p>
        </w:tc>
      </w:tr>
      <w:tr w:rsidR="00603723">
        <w:trPr>
          <w:trHeight w:val="863"/>
        </w:trPr>
        <w:tc>
          <w:tcPr>
            <w:tcW w:w="477" w:type="dxa"/>
            <w:vMerge/>
          </w:tcPr>
          <w:p w:rsidR="00603723" w:rsidRDefault="00603723">
            <w:pPr>
              <w:rPr>
                <w:rFonts w:ascii="仿宋_GB2312" w:eastAsia="仿宋_GB2312" w:hAnsi="仿宋_GB2312" w:cs="仿宋_GB2312"/>
                <w:sz w:val="24"/>
              </w:rPr>
            </w:pPr>
          </w:p>
        </w:tc>
        <w:tc>
          <w:tcPr>
            <w:tcW w:w="1920" w:type="dxa"/>
            <w:vAlign w:val="center"/>
          </w:tcPr>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z w:val="24"/>
              </w:rPr>
              <w:t>区文旅局</w:t>
            </w:r>
          </w:p>
        </w:tc>
        <w:tc>
          <w:tcPr>
            <w:tcW w:w="11542" w:type="dxa"/>
            <w:vAlign w:val="center"/>
          </w:tcPr>
          <w:p w:rsidR="00603723" w:rsidRDefault="00656CD0">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负责督促指导旅行社做好团队游客的健康宣传和安全管理等工作，防止突发公共卫生事件在旅游团队中发生和跨地区传播扩散。互通和会商研判相关信息。</w:t>
            </w:r>
          </w:p>
        </w:tc>
      </w:tr>
      <w:tr w:rsidR="00603723">
        <w:trPr>
          <w:trHeight w:val="751"/>
        </w:trPr>
        <w:tc>
          <w:tcPr>
            <w:tcW w:w="477" w:type="dxa"/>
            <w:vMerge/>
          </w:tcPr>
          <w:p w:rsidR="00603723" w:rsidRDefault="00603723">
            <w:pPr>
              <w:rPr>
                <w:rFonts w:ascii="仿宋_GB2312" w:eastAsia="仿宋_GB2312" w:hAnsi="仿宋_GB2312" w:cs="仿宋_GB2312"/>
                <w:sz w:val="24"/>
              </w:rPr>
            </w:pPr>
          </w:p>
        </w:tc>
        <w:tc>
          <w:tcPr>
            <w:tcW w:w="1920" w:type="dxa"/>
            <w:vAlign w:val="center"/>
          </w:tcPr>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z w:val="24"/>
              </w:rPr>
              <w:t>区红十字会</w:t>
            </w:r>
          </w:p>
        </w:tc>
        <w:tc>
          <w:tcPr>
            <w:tcW w:w="11542" w:type="dxa"/>
            <w:vAlign w:val="center"/>
          </w:tcPr>
          <w:p w:rsidR="00603723" w:rsidRDefault="00656CD0">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根据突发公共卫生事件的具体情况，向社会发出紧急救助呼吁，依法接受国内外组织和个人的捐赠，并依据有关规定分配捐款物；组织公众和志愿者服务团队开展初级卫生救护和急需的人道主义救助。</w:t>
            </w:r>
          </w:p>
        </w:tc>
      </w:tr>
      <w:tr w:rsidR="00603723">
        <w:trPr>
          <w:trHeight w:val="803"/>
        </w:trPr>
        <w:tc>
          <w:tcPr>
            <w:tcW w:w="477" w:type="dxa"/>
            <w:vMerge/>
          </w:tcPr>
          <w:p w:rsidR="00603723" w:rsidRDefault="00603723">
            <w:pPr>
              <w:rPr>
                <w:rFonts w:ascii="仿宋_GB2312" w:eastAsia="仿宋_GB2312" w:hAnsi="仿宋_GB2312" w:cs="仿宋_GB2312"/>
                <w:sz w:val="24"/>
              </w:rPr>
            </w:pPr>
          </w:p>
        </w:tc>
        <w:tc>
          <w:tcPr>
            <w:tcW w:w="1920" w:type="dxa"/>
            <w:vAlign w:val="center"/>
          </w:tcPr>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pacing w:val="-10"/>
                <w:sz w:val="24"/>
              </w:rPr>
              <w:t>移动、联通、电信等通信运营部门</w:t>
            </w:r>
          </w:p>
        </w:tc>
        <w:tc>
          <w:tcPr>
            <w:tcW w:w="11542" w:type="dxa"/>
            <w:vAlign w:val="center"/>
          </w:tcPr>
          <w:p w:rsidR="00603723" w:rsidRDefault="00656CD0">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负责组织协调做好应急通信保障工作。</w:t>
            </w:r>
          </w:p>
        </w:tc>
      </w:tr>
      <w:tr w:rsidR="00603723">
        <w:trPr>
          <w:trHeight w:val="519"/>
        </w:trPr>
        <w:tc>
          <w:tcPr>
            <w:tcW w:w="477" w:type="dxa"/>
            <w:vMerge/>
          </w:tcPr>
          <w:p w:rsidR="00603723" w:rsidRDefault="00603723">
            <w:pPr>
              <w:rPr>
                <w:rFonts w:ascii="仿宋_GB2312" w:eastAsia="仿宋_GB2312" w:hAnsi="仿宋_GB2312" w:cs="仿宋_GB2312"/>
                <w:sz w:val="24"/>
              </w:rPr>
            </w:pPr>
          </w:p>
        </w:tc>
        <w:tc>
          <w:tcPr>
            <w:tcW w:w="1920" w:type="dxa"/>
            <w:vAlign w:val="center"/>
          </w:tcPr>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z w:val="24"/>
              </w:rPr>
              <w:t>区招商（商务）中心</w:t>
            </w:r>
          </w:p>
        </w:tc>
        <w:tc>
          <w:tcPr>
            <w:tcW w:w="11542" w:type="dxa"/>
            <w:vAlign w:val="center"/>
          </w:tcPr>
          <w:p w:rsidR="00603723" w:rsidRDefault="00656CD0">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负责指导、协调商贸类企业采购、调拨、储备各类生活必需品。</w:t>
            </w:r>
          </w:p>
        </w:tc>
      </w:tr>
      <w:tr w:rsidR="00603723">
        <w:trPr>
          <w:trHeight w:val="1775"/>
        </w:trPr>
        <w:tc>
          <w:tcPr>
            <w:tcW w:w="477" w:type="dxa"/>
            <w:vMerge/>
          </w:tcPr>
          <w:p w:rsidR="00603723" w:rsidRDefault="00603723">
            <w:pPr>
              <w:rPr>
                <w:rFonts w:ascii="仿宋_GB2312" w:eastAsia="仿宋_GB2312" w:hAnsi="仿宋_GB2312" w:cs="仿宋_GB2312"/>
                <w:sz w:val="24"/>
              </w:rPr>
            </w:pPr>
          </w:p>
        </w:tc>
        <w:tc>
          <w:tcPr>
            <w:tcW w:w="1920" w:type="dxa"/>
            <w:vAlign w:val="center"/>
          </w:tcPr>
          <w:p w:rsidR="00603723" w:rsidRDefault="00656CD0">
            <w:pPr>
              <w:jc w:val="center"/>
              <w:rPr>
                <w:rFonts w:ascii="仿宋_GB2312" w:eastAsia="仿宋_GB2312" w:hAnsi="仿宋_GB2312" w:cs="仿宋_GB2312"/>
                <w:sz w:val="24"/>
              </w:rPr>
            </w:pPr>
            <w:r>
              <w:rPr>
                <w:rFonts w:ascii="仿宋_GB2312" w:eastAsia="仿宋_GB2312" w:hAnsi="仿宋_GB2312" w:cs="仿宋_GB2312" w:hint="eastAsia"/>
                <w:spacing w:val="-9"/>
                <w:sz w:val="24"/>
              </w:rPr>
              <w:t>各乡（镇）人民政府、街道办事处，经开区管委会</w:t>
            </w:r>
          </w:p>
        </w:tc>
        <w:tc>
          <w:tcPr>
            <w:tcW w:w="11542" w:type="dxa"/>
            <w:vAlign w:val="center"/>
          </w:tcPr>
          <w:p w:rsidR="00603723" w:rsidRDefault="00656CD0">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贯彻落实党中央、国务院、省委省政府、市委市政府及区委区政府关于公共卫生工作的决策部署，统筹协调辖区内传染病疫情、群体性不明原因疾病、急性中毒等突发公共卫生事件防范控制工作，组织落实一般性突发公共卫生事件应急处置工作及突发公共卫生事件响应级别的应急处置措施；组织落实辖区内一般性突发公共卫生事件调查评估和善后处置工作；组织落实区委、区政府和区应急救援总指挥部交办的突发公共卫生事件应急处置的其他事项。</w:t>
            </w:r>
          </w:p>
        </w:tc>
      </w:tr>
    </w:tbl>
    <w:p w:rsidR="00603723" w:rsidRDefault="00656CD0">
      <w:pPr>
        <w:rPr>
          <w:rFonts w:ascii="黑体" w:eastAsia="黑体" w:hAnsi="黑体" w:cs="黑体"/>
          <w:sz w:val="44"/>
          <w:szCs w:val="44"/>
        </w:rPr>
      </w:pPr>
      <w:r>
        <w:rPr>
          <w:rFonts w:ascii="黑体" w:eastAsia="黑体" w:hAnsi="黑体" w:cs="黑体" w:hint="eastAsia"/>
          <w:sz w:val="32"/>
          <w:szCs w:val="32"/>
        </w:rPr>
        <w:lastRenderedPageBreak/>
        <w:t>附件</w:t>
      </w:r>
      <w:r>
        <w:rPr>
          <w:rFonts w:ascii="黑体" w:eastAsia="黑体" w:hAnsi="黑体" w:cs="黑体" w:hint="eastAsia"/>
          <w:sz w:val="32"/>
          <w:szCs w:val="32"/>
        </w:rPr>
        <w:t>4</w:t>
      </w:r>
    </w:p>
    <w:p w:rsidR="00603723" w:rsidRDefault="00656CD0">
      <w:pPr>
        <w:spacing w:line="8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长治市潞城区突发公共卫生事件应急指挥部专项工作组组成及职责</w:t>
      </w:r>
    </w:p>
    <w:tbl>
      <w:tblPr>
        <w:tblStyle w:val="a6"/>
        <w:tblW w:w="13940" w:type="dxa"/>
        <w:tblInd w:w="91" w:type="dxa"/>
        <w:tblLayout w:type="fixed"/>
        <w:tblLook w:val="04A0"/>
      </w:tblPr>
      <w:tblGrid>
        <w:gridCol w:w="1453"/>
        <w:gridCol w:w="1282"/>
        <w:gridCol w:w="3750"/>
        <w:gridCol w:w="7455"/>
      </w:tblGrid>
      <w:tr w:rsidR="00603723">
        <w:trPr>
          <w:trHeight w:val="434"/>
        </w:trPr>
        <w:tc>
          <w:tcPr>
            <w:tcW w:w="1453" w:type="dxa"/>
            <w:tcBorders>
              <w:tl2br w:val="nil"/>
              <w:tr2bl w:val="nil"/>
            </w:tcBorders>
            <w:vAlign w:val="center"/>
          </w:tcPr>
          <w:p w:rsidR="00603723" w:rsidRDefault="00656CD0">
            <w:pPr>
              <w:spacing w:line="300" w:lineRule="exact"/>
              <w:jc w:val="center"/>
              <w:rPr>
                <w:rFonts w:ascii="黑体" w:eastAsia="黑体" w:hAnsi="黑体" w:cs="黑体"/>
                <w:sz w:val="24"/>
              </w:rPr>
            </w:pPr>
            <w:r>
              <w:rPr>
                <w:rFonts w:ascii="黑体" w:eastAsia="黑体" w:hAnsi="黑体" w:cs="黑体" w:hint="eastAsia"/>
                <w:sz w:val="24"/>
              </w:rPr>
              <w:t>工作组</w:t>
            </w:r>
          </w:p>
        </w:tc>
        <w:tc>
          <w:tcPr>
            <w:tcW w:w="5032" w:type="dxa"/>
            <w:gridSpan w:val="2"/>
            <w:tcBorders>
              <w:tl2br w:val="nil"/>
              <w:tr2bl w:val="nil"/>
            </w:tcBorders>
            <w:vAlign w:val="center"/>
          </w:tcPr>
          <w:p w:rsidR="00603723" w:rsidRDefault="00656CD0">
            <w:pPr>
              <w:spacing w:line="300" w:lineRule="exact"/>
              <w:jc w:val="center"/>
              <w:rPr>
                <w:rFonts w:ascii="黑体" w:eastAsia="黑体" w:hAnsi="黑体" w:cs="黑体"/>
                <w:sz w:val="24"/>
              </w:rPr>
            </w:pPr>
            <w:r>
              <w:rPr>
                <w:rFonts w:ascii="黑体" w:eastAsia="黑体" w:hAnsi="黑体" w:cs="黑体" w:hint="eastAsia"/>
                <w:sz w:val="24"/>
              </w:rPr>
              <w:t>工作组设置</w:t>
            </w:r>
          </w:p>
        </w:tc>
        <w:tc>
          <w:tcPr>
            <w:tcW w:w="7455" w:type="dxa"/>
            <w:tcBorders>
              <w:tl2br w:val="nil"/>
              <w:tr2bl w:val="nil"/>
            </w:tcBorders>
            <w:vAlign w:val="center"/>
          </w:tcPr>
          <w:p w:rsidR="00603723" w:rsidRDefault="00656CD0">
            <w:pPr>
              <w:spacing w:line="300" w:lineRule="exact"/>
              <w:jc w:val="center"/>
              <w:rPr>
                <w:rFonts w:ascii="黑体" w:eastAsia="黑体" w:hAnsi="黑体" w:cs="黑体"/>
                <w:sz w:val="24"/>
              </w:rPr>
            </w:pPr>
            <w:r>
              <w:rPr>
                <w:rFonts w:ascii="黑体" w:eastAsia="黑体" w:hAnsi="黑体" w:cs="黑体" w:hint="eastAsia"/>
                <w:sz w:val="24"/>
              </w:rPr>
              <w:t>主　要　职　责</w:t>
            </w:r>
          </w:p>
        </w:tc>
      </w:tr>
      <w:tr w:rsidR="00603723">
        <w:trPr>
          <w:trHeight w:val="458"/>
        </w:trPr>
        <w:tc>
          <w:tcPr>
            <w:tcW w:w="1453" w:type="dxa"/>
            <w:vMerge w:val="restart"/>
            <w:tcBorders>
              <w:tl2br w:val="nil"/>
              <w:tr2bl w:val="nil"/>
            </w:tcBorders>
            <w:vAlign w:val="center"/>
          </w:tcPr>
          <w:p w:rsidR="00603723" w:rsidRDefault="00656CD0">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综合组</w:t>
            </w:r>
          </w:p>
        </w:tc>
        <w:tc>
          <w:tcPr>
            <w:tcW w:w="1282" w:type="dxa"/>
            <w:tcBorders>
              <w:tl2br w:val="nil"/>
              <w:tr2bl w:val="nil"/>
            </w:tcBorders>
            <w:vAlign w:val="center"/>
          </w:tcPr>
          <w:p w:rsidR="00603723" w:rsidRDefault="00656CD0">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组长</w:t>
            </w:r>
          </w:p>
        </w:tc>
        <w:tc>
          <w:tcPr>
            <w:tcW w:w="3750" w:type="dxa"/>
            <w:tcBorders>
              <w:tl2br w:val="nil"/>
              <w:tr2bl w:val="nil"/>
            </w:tcBorders>
            <w:vAlign w:val="center"/>
          </w:tcPr>
          <w:p w:rsidR="00603723" w:rsidRDefault="00656CD0">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区卫体局局长</w:t>
            </w:r>
          </w:p>
        </w:tc>
        <w:tc>
          <w:tcPr>
            <w:tcW w:w="7455" w:type="dxa"/>
            <w:vMerge w:val="restart"/>
            <w:tcBorders>
              <w:tl2br w:val="nil"/>
              <w:tr2bl w:val="nil"/>
            </w:tcBorders>
            <w:vAlign w:val="center"/>
          </w:tcPr>
          <w:p w:rsidR="00603723" w:rsidRDefault="00656CD0">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　　督导强化重点领域的突发公共卫生事件应急监测；开展信息互通、技术互援，会商共识，协同施策，防范化解突发公共卫生风险；组织实施部门间综合研判，向区指挥部及办公室提出预警、响应、发布的相关意见、建议和策略、措施；承担区指挥部交办的其他事宜。</w:t>
            </w:r>
          </w:p>
        </w:tc>
      </w:tr>
      <w:tr w:rsidR="00603723">
        <w:trPr>
          <w:trHeight w:val="1226"/>
        </w:trPr>
        <w:tc>
          <w:tcPr>
            <w:tcW w:w="1453" w:type="dxa"/>
            <w:vMerge/>
            <w:tcBorders>
              <w:tl2br w:val="nil"/>
              <w:tr2bl w:val="nil"/>
            </w:tcBorders>
            <w:vAlign w:val="center"/>
          </w:tcPr>
          <w:p w:rsidR="00603723" w:rsidRDefault="00603723">
            <w:pPr>
              <w:spacing w:line="300" w:lineRule="exact"/>
              <w:jc w:val="center"/>
              <w:rPr>
                <w:rFonts w:ascii="仿宋_GB2312" w:eastAsia="仿宋_GB2312" w:hAnsi="仿宋_GB2312" w:cs="仿宋_GB2312"/>
                <w:b/>
                <w:bCs/>
                <w:sz w:val="24"/>
              </w:rPr>
            </w:pPr>
          </w:p>
        </w:tc>
        <w:tc>
          <w:tcPr>
            <w:tcW w:w="1282" w:type="dxa"/>
            <w:tcBorders>
              <w:tl2br w:val="nil"/>
              <w:tr2bl w:val="nil"/>
            </w:tcBorders>
            <w:vAlign w:val="center"/>
          </w:tcPr>
          <w:p w:rsidR="00603723" w:rsidRDefault="00656CD0">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成员单位</w:t>
            </w:r>
          </w:p>
        </w:tc>
        <w:tc>
          <w:tcPr>
            <w:tcW w:w="3750" w:type="dxa"/>
            <w:tcBorders>
              <w:tl2br w:val="nil"/>
              <w:tr2bl w:val="nil"/>
            </w:tcBorders>
            <w:vAlign w:val="center"/>
          </w:tcPr>
          <w:p w:rsidR="00603723" w:rsidRDefault="00656CD0">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区委宣传部、区农业农村局、区文旅局、区应急管理局、区市场监管局、区林业局、区卫体局</w:t>
            </w:r>
          </w:p>
        </w:tc>
        <w:tc>
          <w:tcPr>
            <w:tcW w:w="7455" w:type="dxa"/>
            <w:vMerge/>
            <w:tcBorders>
              <w:tl2br w:val="nil"/>
              <w:tr2bl w:val="nil"/>
            </w:tcBorders>
            <w:vAlign w:val="center"/>
          </w:tcPr>
          <w:p w:rsidR="00603723" w:rsidRDefault="00603723">
            <w:pPr>
              <w:spacing w:line="300" w:lineRule="exact"/>
              <w:jc w:val="left"/>
              <w:rPr>
                <w:rFonts w:ascii="仿宋_GB2312" w:eastAsia="仿宋_GB2312" w:hAnsi="仿宋_GB2312" w:cs="仿宋_GB2312"/>
                <w:sz w:val="24"/>
              </w:rPr>
            </w:pPr>
          </w:p>
        </w:tc>
      </w:tr>
      <w:tr w:rsidR="00603723">
        <w:trPr>
          <w:trHeight w:val="493"/>
        </w:trPr>
        <w:tc>
          <w:tcPr>
            <w:tcW w:w="1453" w:type="dxa"/>
            <w:vMerge w:val="restart"/>
            <w:tcBorders>
              <w:tl2br w:val="nil"/>
              <w:tr2bl w:val="nil"/>
            </w:tcBorders>
            <w:vAlign w:val="center"/>
          </w:tcPr>
          <w:p w:rsidR="00603723" w:rsidRDefault="00656CD0">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防控救治组</w:t>
            </w:r>
          </w:p>
        </w:tc>
        <w:tc>
          <w:tcPr>
            <w:tcW w:w="1282" w:type="dxa"/>
            <w:tcBorders>
              <w:tl2br w:val="nil"/>
              <w:tr2bl w:val="nil"/>
            </w:tcBorders>
            <w:vAlign w:val="center"/>
          </w:tcPr>
          <w:p w:rsidR="00603723" w:rsidRDefault="00656CD0">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组长</w:t>
            </w:r>
          </w:p>
        </w:tc>
        <w:tc>
          <w:tcPr>
            <w:tcW w:w="3750" w:type="dxa"/>
            <w:tcBorders>
              <w:tl2br w:val="nil"/>
              <w:tr2bl w:val="nil"/>
            </w:tcBorders>
            <w:vAlign w:val="center"/>
          </w:tcPr>
          <w:p w:rsidR="00603723" w:rsidRDefault="00656CD0">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区卫体局局长</w:t>
            </w:r>
          </w:p>
        </w:tc>
        <w:tc>
          <w:tcPr>
            <w:tcW w:w="7455" w:type="dxa"/>
            <w:vMerge w:val="restart"/>
            <w:tcBorders>
              <w:tl2br w:val="nil"/>
              <w:tr2bl w:val="nil"/>
            </w:tcBorders>
            <w:vAlign w:val="center"/>
          </w:tcPr>
          <w:p w:rsidR="00603723" w:rsidRDefault="00656CD0">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　　按照突发公共卫生事件相关诊疗和防控技术方案，组织落实各项医疗救治和疾病防控措施，对措施落实情况进行督导检查；组织开展溯源和病原（媒介）调查，实施防治效果动态评价，并向区指挥部提出强化或调整有关措施的意见、建议；组织和指导参与处置人员实施个人防护；组织实施医疗救治和疾病防控应急培训；协调、解决医疗救治和疾病防控工作的困难、问题；承担区指挥部交办的其他事宜。</w:t>
            </w:r>
          </w:p>
        </w:tc>
      </w:tr>
      <w:tr w:rsidR="00603723">
        <w:trPr>
          <w:trHeight w:val="1644"/>
        </w:trPr>
        <w:tc>
          <w:tcPr>
            <w:tcW w:w="1453" w:type="dxa"/>
            <w:vMerge/>
            <w:tcBorders>
              <w:tl2br w:val="nil"/>
              <w:tr2bl w:val="nil"/>
            </w:tcBorders>
            <w:vAlign w:val="center"/>
          </w:tcPr>
          <w:p w:rsidR="00603723" w:rsidRDefault="00603723">
            <w:pPr>
              <w:spacing w:line="300" w:lineRule="exact"/>
              <w:jc w:val="center"/>
              <w:rPr>
                <w:rFonts w:ascii="仿宋_GB2312" w:eastAsia="仿宋_GB2312" w:hAnsi="仿宋_GB2312" w:cs="仿宋_GB2312"/>
                <w:b/>
                <w:bCs/>
                <w:sz w:val="24"/>
              </w:rPr>
            </w:pPr>
          </w:p>
        </w:tc>
        <w:tc>
          <w:tcPr>
            <w:tcW w:w="1282" w:type="dxa"/>
            <w:tcBorders>
              <w:tl2br w:val="nil"/>
              <w:tr2bl w:val="nil"/>
            </w:tcBorders>
            <w:vAlign w:val="center"/>
          </w:tcPr>
          <w:p w:rsidR="00603723" w:rsidRDefault="00656CD0">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成员单位</w:t>
            </w:r>
          </w:p>
        </w:tc>
        <w:tc>
          <w:tcPr>
            <w:tcW w:w="3750" w:type="dxa"/>
            <w:tcBorders>
              <w:tl2br w:val="nil"/>
              <w:tr2bl w:val="nil"/>
            </w:tcBorders>
            <w:vAlign w:val="center"/>
          </w:tcPr>
          <w:p w:rsidR="00603723" w:rsidRDefault="00656CD0">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区教育局、区农业农村局、区生态环境分局、区红十字会、区医保局、区卫体局</w:t>
            </w:r>
          </w:p>
        </w:tc>
        <w:tc>
          <w:tcPr>
            <w:tcW w:w="7455" w:type="dxa"/>
            <w:vMerge/>
            <w:tcBorders>
              <w:tl2br w:val="nil"/>
              <w:tr2bl w:val="nil"/>
            </w:tcBorders>
            <w:vAlign w:val="center"/>
          </w:tcPr>
          <w:p w:rsidR="00603723" w:rsidRDefault="00603723">
            <w:pPr>
              <w:spacing w:line="300" w:lineRule="exact"/>
              <w:jc w:val="left"/>
              <w:rPr>
                <w:rFonts w:ascii="仿宋_GB2312" w:eastAsia="仿宋_GB2312" w:hAnsi="仿宋_GB2312" w:cs="仿宋_GB2312"/>
                <w:sz w:val="24"/>
              </w:rPr>
            </w:pPr>
          </w:p>
        </w:tc>
      </w:tr>
      <w:tr w:rsidR="00603723">
        <w:trPr>
          <w:trHeight w:val="567"/>
        </w:trPr>
        <w:tc>
          <w:tcPr>
            <w:tcW w:w="1453" w:type="dxa"/>
            <w:vMerge w:val="restart"/>
            <w:tcBorders>
              <w:tl2br w:val="nil"/>
              <w:tr2bl w:val="nil"/>
            </w:tcBorders>
            <w:vAlign w:val="center"/>
          </w:tcPr>
          <w:p w:rsidR="00603723" w:rsidRDefault="00656CD0">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交通场站组</w:t>
            </w:r>
          </w:p>
        </w:tc>
        <w:tc>
          <w:tcPr>
            <w:tcW w:w="1282" w:type="dxa"/>
            <w:tcBorders>
              <w:tl2br w:val="nil"/>
              <w:tr2bl w:val="nil"/>
            </w:tcBorders>
            <w:vAlign w:val="center"/>
          </w:tcPr>
          <w:p w:rsidR="00603723" w:rsidRDefault="00656CD0">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组长</w:t>
            </w:r>
          </w:p>
        </w:tc>
        <w:tc>
          <w:tcPr>
            <w:tcW w:w="3750" w:type="dxa"/>
            <w:tcBorders>
              <w:tl2br w:val="nil"/>
              <w:tr2bl w:val="nil"/>
            </w:tcBorders>
            <w:vAlign w:val="center"/>
          </w:tcPr>
          <w:p w:rsidR="00603723" w:rsidRDefault="00656CD0">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区交通运输局局长</w:t>
            </w:r>
          </w:p>
        </w:tc>
        <w:tc>
          <w:tcPr>
            <w:tcW w:w="7455" w:type="dxa"/>
            <w:vMerge w:val="restart"/>
            <w:tcBorders>
              <w:tl2br w:val="nil"/>
              <w:tr2bl w:val="nil"/>
            </w:tcBorders>
            <w:vAlign w:val="center"/>
          </w:tcPr>
          <w:p w:rsidR="00603723" w:rsidRDefault="00656CD0">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　　负责督促指导交通运输企业落实重点场所和公共交通工具的通风、消毒、测温等必要措施；妥善实施场站发现相关病例、疑似病例及密切接触者的临时隔离、留验并移交转运；协助开展密切接触者追踪；承担区指挥部交办的其他事宜。</w:t>
            </w:r>
          </w:p>
        </w:tc>
      </w:tr>
      <w:tr w:rsidR="00603723">
        <w:trPr>
          <w:trHeight w:val="782"/>
        </w:trPr>
        <w:tc>
          <w:tcPr>
            <w:tcW w:w="1453" w:type="dxa"/>
            <w:vMerge/>
            <w:tcBorders>
              <w:tl2br w:val="nil"/>
              <w:tr2bl w:val="nil"/>
            </w:tcBorders>
            <w:vAlign w:val="center"/>
          </w:tcPr>
          <w:p w:rsidR="00603723" w:rsidRDefault="00603723">
            <w:pPr>
              <w:spacing w:line="300" w:lineRule="exact"/>
              <w:jc w:val="center"/>
              <w:rPr>
                <w:rFonts w:ascii="仿宋_GB2312" w:eastAsia="仿宋_GB2312" w:hAnsi="仿宋_GB2312" w:cs="仿宋_GB2312"/>
                <w:b/>
                <w:bCs/>
                <w:sz w:val="24"/>
              </w:rPr>
            </w:pPr>
          </w:p>
        </w:tc>
        <w:tc>
          <w:tcPr>
            <w:tcW w:w="1282" w:type="dxa"/>
            <w:tcBorders>
              <w:tl2br w:val="nil"/>
              <w:tr2bl w:val="nil"/>
            </w:tcBorders>
            <w:vAlign w:val="center"/>
          </w:tcPr>
          <w:p w:rsidR="00603723" w:rsidRDefault="00656CD0">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成员单位</w:t>
            </w:r>
          </w:p>
        </w:tc>
        <w:tc>
          <w:tcPr>
            <w:tcW w:w="3750" w:type="dxa"/>
            <w:tcBorders>
              <w:tl2br w:val="nil"/>
              <w:tr2bl w:val="nil"/>
            </w:tcBorders>
            <w:vAlign w:val="center"/>
          </w:tcPr>
          <w:p w:rsidR="00603723" w:rsidRDefault="00656CD0">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区公安分局、区文旅局、区卫体局</w:t>
            </w:r>
          </w:p>
        </w:tc>
        <w:tc>
          <w:tcPr>
            <w:tcW w:w="7455" w:type="dxa"/>
            <w:vMerge/>
            <w:tcBorders>
              <w:tl2br w:val="nil"/>
              <w:tr2bl w:val="nil"/>
            </w:tcBorders>
          </w:tcPr>
          <w:p w:rsidR="00603723" w:rsidRDefault="00603723">
            <w:pPr>
              <w:spacing w:line="300" w:lineRule="exact"/>
              <w:jc w:val="left"/>
              <w:rPr>
                <w:rFonts w:ascii="仿宋_GB2312" w:eastAsia="仿宋_GB2312" w:hAnsi="仿宋_GB2312" w:cs="仿宋_GB2312"/>
                <w:sz w:val="24"/>
              </w:rPr>
            </w:pPr>
          </w:p>
        </w:tc>
      </w:tr>
      <w:tr w:rsidR="00603723">
        <w:trPr>
          <w:trHeight w:val="557"/>
        </w:trPr>
        <w:tc>
          <w:tcPr>
            <w:tcW w:w="1453" w:type="dxa"/>
            <w:vMerge w:val="restart"/>
            <w:tcBorders>
              <w:tl2br w:val="nil"/>
              <w:tr2bl w:val="nil"/>
            </w:tcBorders>
            <w:vAlign w:val="center"/>
          </w:tcPr>
          <w:p w:rsidR="00603723" w:rsidRDefault="00656CD0">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市场监管组</w:t>
            </w:r>
          </w:p>
        </w:tc>
        <w:tc>
          <w:tcPr>
            <w:tcW w:w="1282" w:type="dxa"/>
            <w:tcBorders>
              <w:tl2br w:val="nil"/>
              <w:tr2bl w:val="nil"/>
            </w:tcBorders>
            <w:vAlign w:val="center"/>
          </w:tcPr>
          <w:p w:rsidR="00603723" w:rsidRDefault="00656CD0">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组长</w:t>
            </w:r>
          </w:p>
        </w:tc>
        <w:tc>
          <w:tcPr>
            <w:tcW w:w="3750" w:type="dxa"/>
            <w:tcBorders>
              <w:tl2br w:val="nil"/>
              <w:tr2bl w:val="nil"/>
            </w:tcBorders>
            <w:vAlign w:val="center"/>
          </w:tcPr>
          <w:p w:rsidR="00603723" w:rsidRDefault="00656CD0">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区市场监管局局长</w:t>
            </w:r>
          </w:p>
        </w:tc>
        <w:tc>
          <w:tcPr>
            <w:tcW w:w="7455" w:type="dxa"/>
            <w:vMerge w:val="restart"/>
            <w:tcBorders>
              <w:tl2br w:val="nil"/>
              <w:tr2bl w:val="nil"/>
            </w:tcBorders>
            <w:vAlign w:val="center"/>
          </w:tcPr>
          <w:p w:rsidR="00603723" w:rsidRDefault="00656CD0">
            <w:pPr>
              <w:overflowPunct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 xml:space="preserve">　　按照“早部署、早动员、早落实、早见效”的原则，重点落实好集贸市场管理，强化环境卫生清洁整治；严厉打击贩卖野生动物的行为；承担区指挥部交办的其他事宜。</w:t>
            </w:r>
          </w:p>
        </w:tc>
      </w:tr>
      <w:tr w:rsidR="00603723">
        <w:trPr>
          <w:trHeight w:val="775"/>
        </w:trPr>
        <w:tc>
          <w:tcPr>
            <w:tcW w:w="1453" w:type="dxa"/>
            <w:vMerge/>
            <w:tcBorders>
              <w:tl2br w:val="nil"/>
              <w:tr2bl w:val="nil"/>
            </w:tcBorders>
            <w:vAlign w:val="center"/>
          </w:tcPr>
          <w:p w:rsidR="00603723" w:rsidRDefault="00603723">
            <w:pPr>
              <w:spacing w:line="300" w:lineRule="exact"/>
              <w:jc w:val="center"/>
              <w:rPr>
                <w:rFonts w:ascii="仿宋_GB2312" w:eastAsia="仿宋_GB2312" w:hAnsi="仿宋_GB2312" w:cs="仿宋_GB2312"/>
                <w:sz w:val="24"/>
              </w:rPr>
            </w:pPr>
          </w:p>
        </w:tc>
        <w:tc>
          <w:tcPr>
            <w:tcW w:w="1282" w:type="dxa"/>
            <w:tcBorders>
              <w:tl2br w:val="nil"/>
              <w:tr2bl w:val="nil"/>
            </w:tcBorders>
            <w:vAlign w:val="center"/>
          </w:tcPr>
          <w:p w:rsidR="00603723" w:rsidRDefault="00656CD0">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成员单位</w:t>
            </w:r>
          </w:p>
        </w:tc>
        <w:tc>
          <w:tcPr>
            <w:tcW w:w="3750" w:type="dxa"/>
            <w:tcBorders>
              <w:tl2br w:val="nil"/>
              <w:tr2bl w:val="nil"/>
            </w:tcBorders>
            <w:vAlign w:val="center"/>
          </w:tcPr>
          <w:p w:rsidR="00603723" w:rsidRDefault="00656CD0">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区公安分局、区文旅局、区卫体局</w:t>
            </w:r>
          </w:p>
        </w:tc>
        <w:tc>
          <w:tcPr>
            <w:tcW w:w="7455" w:type="dxa"/>
            <w:vMerge/>
            <w:tcBorders>
              <w:tl2br w:val="nil"/>
              <w:tr2bl w:val="nil"/>
            </w:tcBorders>
          </w:tcPr>
          <w:p w:rsidR="00603723" w:rsidRDefault="00603723">
            <w:pPr>
              <w:spacing w:line="300" w:lineRule="exact"/>
              <w:jc w:val="left"/>
              <w:rPr>
                <w:rFonts w:ascii="仿宋_GB2312" w:eastAsia="仿宋_GB2312" w:hAnsi="仿宋_GB2312" w:cs="仿宋_GB2312"/>
                <w:sz w:val="24"/>
              </w:rPr>
            </w:pPr>
          </w:p>
        </w:tc>
      </w:tr>
    </w:tbl>
    <w:p w:rsidR="00603723" w:rsidRDefault="00656CD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长治市潞城区突发公共卫生事件应急指挥部专项工作组组成及职责</w:t>
      </w:r>
    </w:p>
    <w:tbl>
      <w:tblPr>
        <w:tblStyle w:val="a6"/>
        <w:tblpPr w:leftFromText="180" w:rightFromText="180" w:vertAnchor="text" w:tblpX="89" w:tblpY="1"/>
        <w:tblOverlap w:val="never"/>
        <w:tblW w:w="13998" w:type="dxa"/>
        <w:tblInd w:w="91" w:type="dxa"/>
        <w:tblLayout w:type="fixed"/>
        <w:tblLook w:val="04A0"/>
      </w:tblPr>
      <w:tblGrid>
        <w:gridCol w:w="1442"/>
        <w:gridCol w:w="1309"/>
        <w:gridCol w:w="4187"/>
        <w:gridCol w:w="7060"/>
      </w:tblGrid>
      <w:tr w:rsidR="00603723">
        <w:trPr>
          <w:trHeight w:val="576"/>
        </w:trPr>
        <w:tc>
          <w:tcPr>
            <w:tcW w:w="1442" w:type="dxa"/>
            <w:tcBorders>
              <w:tl2br w:val="nil"/>
              <w:tr2bl w:val="nil"/>
            </w:tcBorders>
            <w:vAlign w:val="center"/>
          </w:tcPr>
          <w:p w:rsidR="00603723" w:rsidRDefault="00656CD0">
            <w:pPr>
              <w:spacing w:line="300" w:lineRule="exact"/>
              <w:jc w:val="center"/>
              <w:rPr>
                <w:rFonts w:ascii="黑体" w:eastAsia="黑体" w:hAnsi="黑体" w:cs="黑体"/>
                <w:sz w:val="24"/>
              </w:rPr>
            </w:pPr>
            <w:r>
              <w:rPr>
                <w:rFonts w:ascii="黑体" w:eastAsia="黑体" w:hAnsi="黑体" w:cs="黑体" w:hint="eastAsia"/>
                <w:sz w:val="24"/>
              </w:rPr>
              <w:t>工作组</w:t>
            </w:r>
          </w:p>
        </w:tc>
        <w:tc>
          <w:tcPr>
            <w:tcW w:w="5496" w:type="dxa"/>
            <w:gridSpan w:val="2"/>
            <w:tcBorders>
              <w:tl2br w:val="nil"/>
              <w:tr2bl w:val="nil"/>
            </w:tcBorders>
            <w:vAlign w:val="center"/>
          </w:tcPr>
          <w:p w:rsidR="00603723" w:rsidRDefault="00656CD0">
            <w:pPr>
              <w:spacing w:line="300" w:lineRule="exact"/>
              <w:jc w:val="center"/>
              <w:rPr>
                <w:rFonts w:ascii="黑体" w:eastAsia="黑体" w:hAnsi="黑体" w:cs="黑体"/>
                <w:sz w:val="24"/>
              </w:rPr>
            </w:pPr>
            <w:r>
              <w:rPr>
                <w:rFonts w:ascii="黑体" w:eastAsia="黑体" w:hAnsi="黑体" w:cs="黑体" w:hint="eastAsia"/>
                <w:sz w:val="24"/>
              </w:rPr>
              <w:t>工作组设置</w:t>
            </w:r>
          </w:p>
        </w:tc>
        <w:tc>
          <w:tcPr>
            <w:tcW w:w="7060" w:type="dxa"/>
            <w:tcBorders>
              <w:tl2br w:val="nil"/>
              <w:tr2bl w:val="nil"/>
            </w:tcBorders>
            <w:vAlign w:val="center"/>
          </w:tcPr>
          <w:p w:rsidR="00603723" w:rsidRDefault="00656CD0">
            <w:pPr>
              <w:spacing w:line="300" w:lineRule="exact"/>
              <w:jc w:val="center"/>
              <w:rPr>
                <w:rFonts w:ascii="黑体" w:eastAsia="黑体" w:hAnsi="黑体" w:cs="黑体"/>
                <w:sz w:val="24"/>
              </w:rPr>
            </w:pPr>
            <w:r>
              <w:rPr>
                <w:rFonts w:ascii="黑体" w:eastAsia="黑体" w:hAnsi="黑体" w:cs="黑体" w:hint="eastAsia"/>
                <w:sz w:val="24"/>
              </w:rPr>
              <w:t>主　要　职　责</w:t>
            </w:r>
          </w:p>
        </w:tc>
      </w:tr>
      <w:tr w:rsidR="00603723">
        <w:trPr>
          <w:trHeight w:val="544"/>
        </w:trPr>
        <w:tc>
          <w:tcPr>
            <w:tcW w:w="1442" w:type="dxa"/>
            <w:vMerge w:val="restart"/>
            <w:tcBorders>
              <w:tl2br w:val="nil"/>
              <w:tr2bl w:val="nil"/>
            </w:tcBorders>
            <w:vAlign w:val="center"/>
          </w:tcPr>
          <w:p w:rsidR="00603723" w:rsidRDefault="00656CD0">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医疗物资</w:t>
            </w:r>
          </w:p>
          <w:p w:rsidR="00603723" w:rsidRDefault="00656CD0">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保障组</w:t>
            </w:r>
          </w:p>
        </w:tc>
        <w:tc>
          <w:tcPr>
            <w:tcW w:w="1309" w:type="dxa"/>
            <w:tcBorders>
              <w:tl2br w:val="nil"/>
              <w:tr2bl w:val="nil"/>
            </w:tcBorders>
            <w:vAlign w:val="center"/>
          </w:tcPr>
          <w:p w:rsidR="00603723" w:rsidRDefault="00656CD0">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组长</w:t>
            </w:r>
          </w:p>
        </w:tc>
        <w:tc>
          <w:tcPr>
            <w:tcW w:w="4187" w:type="dxa"/>
            <w:tcBorders>
              <w:tl2br w:val="nil"/>
              <w:tr2bl w:val="nil"/>
            </w:tcBorders>
            <w:vAlign w:val="center"/>
          </w:tcPr>
          <w:p w:rsidR="00603723" w:rsidRDefault="00656CD0">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区工信局局长</w:t>
            </w:r>
          </w:p>
        </w:tc>
        <w:tc>
          <w:tcPr>
            <w:tcW w:w="7060" w:type="dxa"/>
            <w:vMerge w:val="restart"/>
            <w:tcBorders>
              <w:tl2br w:val="nil"/>
              <w:tr2bl w:val="nil"/>
            </w:tcBorders>
            <w:vAlign w:val="center"/>
          </w:tcPr>
          <w:p w:rsidR="00603723" w:rsidRDefault="00656CD0">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　　负责统筹和协调医疗应急物资的供需、生产、储备、调拨、运输等事宜；提出必需医药物资的应急储备和采购计划；筹措资金，提供资金保障；督促和检查各项保障措施落实情况。承担区指挥部交办的其他事宜。</w:t>
            </w:r>
          </w:p>
        </w:tc>
      </w:tr>
      <w:tr w:rsidR="00603723">
        <w:trPr>
          <w:trHeight w:val="1473"/>
        </w:trPr>
        <w:tc>
          <w:tcPr>
            <w:tcW w:w="1442" w:type="dxa"/>
            <w:vMerge/>
            <w:tcBorders>
              <w:tl2br w:val="nil"/>
              <w:tr2bl w:val="nil"/>
            </w:tcBorders>
            <w:vAlign w:val="center"/>
          </w:tcPr>
          <w:p w:rsidR="00603723" w:rsidRDefault="00603723">
            <w:pPr>
              <w:spacing w:line="300" w:lineRule="exact"/>
              <w:jc w:val="center"/>
              <w:rPr>
                <w:rFonts w:ascii="仿宋_GB2312" w:eastAsia="仿宋_GB2312" w:hAnsi="仿宋_GB2312" w:cs="仿宋_GB2312"/>
                <w:b/>
                <w:bCs/>
                <w:sz w:val="24"/>
              </w:rPr>
            </w:pPr>
          </w:p>
        </w:tc>
        <w:tc>
          <w:tcPr>
            <w:tcW w:w="1309" w:type="dxa"/>
            <w:tcBorders>
              <w:tl2br w:val="nil"/>
              <w:tr2bl w:val="nil"/>
            </w:tcBorders>
            <w:vAlign w:val="center"/>
          </w:tcPr>
          <w:p w:rsidR="00603723" w:rsidRDefault="00656CD0">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成员单位</w:t>
            </w:r>
          </w:p>
        </w:tc>
        <w:tc>
          <w:tcPr>
            <w:tcW w:w="4187" w:type="dxa"/>
            <w:tcBorders>
              <w:tl2br w:val="nil"/>
              <w:tr2bl w:val="nil"/>
            </w:tcBorders>
            <w:vAlign w:val="center"/>
          </w:tcPr>
          <w:p w:rsidR="00603723" w:rsidRDefault="00656CD0">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区发改局、区财政局、区招商（商务）中心、区人社局、区交通运输局、区农业农村局、区卫体局、区应急管理局、区市场监管局</w:t>
            </w:r>
          </w:p>
        </w:tc>
        <w:tc>
          <w:tcPr>
            <w:tcW w:w="7060" w:type="dxa"/>
            <w:vMerge/>
            <w:tcBorders>
              <w:tl2br w:val="nil"/>
              <w:tr2bl w:val="nil"/>
            </w:tcBorders>
            <w:vAlign w:val="center"/>
          </w:tcPr>
          <w:p w:rsidR="00603723" w:rsidRDefault="00603723">
            <w:pPr>
              <w:spacing w:line="300" w:lineRule="exact"/>
              <w:rPr>
                <w:rFonts w:ascii="仿宋_GB2312" w:eastAsia="仿宋_GB2312" w:hAnsi="仿宋_GB2312" w:cs="仿宋_GB2312"/>
                <w:sz w:val="24"/>
              </w:rPr>
            </w:pPr>
          </w:p>
        </w:tc>
      </w:tr>
      <w:tr w:rsidR="00603723">
        <w:trPr>
          <w:trHeight w:val="527"/>
        </w:trPr>
        <w:tc>
          <w:tcPr>
            <w:tcW w:w="1442" w:type="dxa"/>
            <w:vMerge w:val="restart"/>
            <w:tcBorders>
              <w:tl2br w:val="nil"/>
              <w:tr2bl w:val="nil"/>
            </w:tcBorders>
            <w:vAlign w:val="center"/>
          </w:tcPr>
          <w:p w:rsidR="00603723" w:rsidRDefault="00603723">
            <w:pPr>
              <w:spacing w:line="300" w:lineRule="exact"/>
              <w:jc w:val="center"/>
              <w:rPr>
                <w:rFonts w:ascii="仿宋_GB2312" w:eastAsia="仿宋_GB2312" w:hAnsi="仿宋_GB2312" w:cs="仿宋_GB2312"/>
                <w:b/>
                <w:bCs/>
                <w:sz w:val="24"/>
              </w:rPr>
            </w:pPr>
          </w:p>
          <w:p w:rsidR="00603723" w:rsidRDefault="00603723">
            <w:pPr>
              <w:spacing w:line="300" w:lineRule="exact"/>
              <w:jc w:val="center"/>
              <w:rPr>
                <w:rFonts w:ascii="仿宋_GB2312" w:eastAsia="仿宋_GB2312" w:hAnsi="仿宋_GB2312" w:cs="仿宋_GB2312"/>
                <w:b/>
                <w:bCs/>
                <w:sz w:val="24"/>
              </w:rPr>
            </w:pPr>
          </w:p>
          <w:p w:rsidR="00603723" w:rsidRDefault="00656CD0">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生活物资</w:t>
            </w:r>
          </w:p>
          <w:p w:rsidR="00603723" w:rsidRDefault="00656CD0">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保障组</w:t>
            </w:r>
          </w:p>
        </w:tc>
        <w:tc>
          <w:tcPr>
            <w:tcW w:w="1309" w:type="dxa"/>
            <w:tcBorders>
              <w:tl2br w:val="nil"/>
              <w:tr2bl w:val="nil"/>
            </w:tcBorders>
            <w:vAlign w:val="center"/>
          </w:tcPr>
          <w:p w:rsidR="00603723" w:rsidRDefault="00656CD0">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组长</w:t>
            </w:r>
          </w:p>
        </w:tc>
        <w:tc>
          <w:tcPr>
            <w:tcW w:w="4187" w:type="dxa"/>
            <w:tcBorders>
              <w:tl2br w:val="nil"/>
              <w:tr2bl w:val="nil"/>
            </w:tcBorders>
            <w:vAlign w:val="center"/>
          </w:tcPr>
          <w:p w:rsidR="00603723" w:rsidRDefault="00656CD0">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区发改局局长</w:t>
            </w:r>
          </w:p>
        </w:tc>
        <w:tc>
          <w:tcPr>
            <w:tcW w:w="7060" w:type="dxa"/>
            <w:vMerge w:val="restart"/>
            <w:tcBorders>
              <w:tl2br w:val="nil"/>
              <w:tr2bl w:val="nil"/>
            </w:tcBorders>
            <w:vAlign w:val="center"/>
          </w:tcPr>
          <w:p w:rsidR="00603723" w:rsidRDefault="00656CD0">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　　负责统筹协调疫情防控期间必需生活物资的供需、生产、储备、调拨、运输等事宜；监测和保障生活必需品等市场动态及供给，维护市场秩序；督促和检查各项保障措施落实情况；承担区指挥部交办的其他事宜。</w:t>
            </w:r>
          </w:p>
        </w:tc>
      </w:tr>
      <w:tr w:rsidR="00603723">
        <w:trPr>
          <w:trHeight w:val="1086"/>
        </w:trPr>
        <w:tc>
          <w:tcPr>
            <w:tcW w:w="1442" w:type="dxa"/>
            <w:vMerge/>
            <w:tcBorders>
              <w:tl2br w:val="nil"/>
              <w:tr2bl w:val="nil"/>
            </w:tcBorders>
            <w:vAlign w:val="center"/>
          </w:tcPr>
          <w:p w:rsidR="00603723" w:rsidRDefault="00603723">
            <w:pPr>
              <w:spacing w:line="300" w:lineRule="exact"/>
              <w:jc w:val="center"/>
              <w:rPr>
                <w:rFonts w:asciiTheme="majorEastAsia" w:eastAsiaTheme="majorEastAsia" w:hAnsiTheme="majorEastAsia" w:cstheme="majorEastAsia"/>
                <w:b/>
                <w:bCs/>
                <w:sz w:val="24"/>
              </w:rPr>
            </w:pPr>
          </w:p>
        </w:tc>
        <w:tc>
          <w:tcPr>
            <w:tcW w:w="1309" w:type="dxa"/>
            <w:tcBorders>
              <w:tl2br w:val="nil"/>
              <w:tr2bl w:val="nil"/>
            </w:tcBorders>
            <w:vAlign w:val="center"/>
          </w:tcPr>
          <w:p w:rsidR="00603723" w:rsidRDefault="00656CD0">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成员单位</w:t>
            </w:r>
          </w:p>
        </w:tc>
        <w:tc>
          <w:tcPr>
            <w:tcW w:w="4187" w:type="dxa"/>
            <w:tcBorders>
              <w:tl2br w:val="nil"/>
              <w:tr2bl w:val="nil"/>
            </w:tcBorders>
            <w:vAlign w:val="center"/>
          </w:tcPr>
          <w:p w:rsidR="00603723" w:rsidRDefault="00656CD0">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区公安分局、区交通运输局、区农业农村局、区市场监管局、区应急管理局、区招商（商务）中心</w:t>
            </w:r>
          </w:p>
        </w:tc>
        <w:tc>
          <w:tcPr>
            <w:tcW w:w="7060" w:type="dxa"/>
            <w:vMerge/>
            <w:tcBorders>
              <w:tl2br w:val="nil"/>
              <w:tr2bl w:val="nil"/>
            </w:tcBorders>
            <w:vAlign w:val="center"/>
          </w:tcPr>
          <w:p w:rsidR="00603723" w:rsidRDefault="00603723">
            <w:pPr>
              <w:spacing w:line="300" w:lineRule="exact"/>
              <w:jc w:val="left"/>
              <w:rPr>
                <w:rFonts w:asciiTheme="majorEastAsia" w:eastAsiaTheme="majorEastAsia" w:hAnsiTheme="majorEastAsia" w:cstheme="majorEastAsia"/>
                <w:sz w:val="24"/>
              </w:rPr>
            </w:pPr>
          </w:p>
        </w:tc>
      </w:tr>
      <w:tr w:rsidR="00603723">
        <w:trPr>
          <w:trHeight w:val="474"/>
        </w:trPr>
        <w:tc>
          <w:tcPr>
            <w:tcW w:w="1442" w:type="dxa"/>
            <w:vMerge w:val="restart"/>
            <w:tcBorders>
              <w:tl2br w:val="nil"/>
              <w:tr2bl w:val="nil"/>
            </w:tcBorders>
            <w:vAlign w:val="center"/>
          </w:tcPr>
          <w:p w:rsidR="00603723" w:rsidRDefault="00656CD0">
            <w:pPr>
              <w:spacing w:line="300" w:lineRule="exact"/>
              <w:jc w:val="center"/>
              <w:rPr>
                <w:rFonts w:asciiTheme="majorEastAsia" w:eastAsiaTheme="majorEastAsia" w:hAnsiTheme="majorEastAsia" w:cstheme="majorEastAsia"/>
                <w:b/>
                <w:bCs/>
                <w:sz w:val="24"/>
              </w:rPr>
            </w:pPr>
            <w:r>
              <w:rPr>
                <w:rFonts w:ascii="仿宋_GB2312" w:eastAsia="仿宋_GB2312" w:hAnsi="仿宋_GB2312" w:cs="仿宋_GB2312" w:hint="eastAsia"/>
                <w:b/>
                <w:bCs/>
                <w:sz w:val="24"/>
              </w:rPr>
              <w:t>宣传组</w:t>
            </w:r>
          </w:p>
        </w:tc>
        <w:tc>
          <w:tcPr>
            <w:tcW w:w="1309" w:type="dxa"/>
            <w:tcBorders>
              <w:tl2br w:val="nil"/>
              <w:tr2bl w:val="nil"/>
            </w:tcBorders>
            <w:vAlign w:val="center"/>
          </w:tcPr>
          <w:p w:rsidR="00603723" w:rsidRDefault="00656CD0">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组长</w:t>
            </w:r>
          </w:p>
        </w:tc>
        <w:tc>
          <w:tcPr>
            <w:tcW w:w="4187" w:type="dxa"/>
            <w:tcBorders>
              <w:tl2br w:val="nil"/>
              <w:tr2bl w:val="nil"/>
            </w:tcBorders>
            <w:vAlign w:val="center"/>
          </w:tcPr>
          <w:p w:rsidR="00603723" w:rsidRDefault="00656CD0">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区委宣传部常务副部长</w:t>
            </w:r>
          </w:p>
        </w:tc>
        <w:tc>
          <w:tcPr>
            <w:tcW w:w="7060" w:type="dxa"/>
            <w:vMerge w:val="restart"/>
            <w:tcBorders>
              <w:tl2br w:val="nil"/>
              <w:tr2bl w:val="nil"/>
            </w:tcBorders>
            <w:vAlign w:val="center"/>
          </w:tcPr>
          <w:p w:rsidR="00603723" w:rsidRDefault="00656CD0">
            <w:pPr>
              <w:spacing w:line="300" w:lineRule="exact"/>
              <w:rPr>
                <w:rFonts w:asciiTheme="majorEastAsia" w:eastAsiaTheme="majorEastAsia" w:hAnsiTheme="majorEastAsia" w:cstheme="majorEastAsia"/>
                <w:sz w:val="24"/>
              </w:rPr>
            </w:pPr>
            <w:r>
              <w:rPr>
                <w:rFonts w:ascii="仿宋_GB2312" w:eastAsia="仿宋_GB2312" w:hAnsi="仿宋_GB2312" w:cs="仿宋_GB2312" w:hint="eastAsia"/>
                <w:sz w:val="24"/>
              </w:rPr>
              <w:t xml:space="preserve">　　组织协调新闻媒体做好突发公共卫生事件应急处置的新闻报道，积极引导舆论；承担区指挥部交办的其他事宜。</w:t>
            </w:r>
          </w:p>
        </w:tc>
      </w:tr>
      <w:tr w:rsidR="00603723">
        <w:trPr>
          <w:trHeight w:val="1040"/>
        </w:trPr>
        <w:tc>
          <w:tcPr>
            <w:tcW w:w="1442" w:type="dxa"/>
            <w:vMerge/>
            <w:tcBorders>
              <w:tl2br w:val="nil"/>
              <w:tr2bl w:val="nil"/>
            </w:tcBorders>
            <w:vAlign w:val="center"/>
          </w:tcPr>
          <w:p w:rsidR="00603723" w:rsidRDefault="00603723">
            <w:pPr>
              <w:spacing w:line="300" w:lineRule="exact"/>
              <w:jc w:val="center"/>
              <w:rPr>
                <w:rFonts w:asciiTheme="majorEastAsia" w:eastAsiaTheme="majorEastAsia" w:hAnsiTheme="majorEastAsia" w:cstheme="majorEastAsia"/>
                <w:b/>
                <w:bCs/>
                <w:sz w:val="24"/>
              </w:rPr>
            </w:pPr>
          </w:p>
        </w:tc>
        <w:tc>
          <w:tcPr>
            <w:tcW w:w="1309" w:type="dxa"/>
            <w:tcBorders>
              <w:tl2br w:val="nil"/>
              <w:tr2bl w:val="nil"/>
            </w:tcBorders>
            <w:vAlign w:val="center"/>
          </w:tcPr>
          <w:p w:rsidR="00603723" w:rsidRDefault="00656CD0">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成员单位</w:t>
            </w:r>
          </w:p>
        </w:tc>
        <w:tc>
          <w:tcPr>
            <w:tcW w:w="4187" w:type="dxa"/>
            <w:tcBorders>
              <w:tl2br w:val="nil"/>
              <w:tr2bl w:val="nil"/>
            </w:tcBorders>
            <w:vAlign w:val="center"/>
          </w:tcPr>
          <w:p w:rsidR="00603723" w:rsidRDefault="00656CD0">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区委网信办、区教育局、区公安分局、区农业农村局、区应急管理局、区市场监管局</w:t>
            </w:r>
          </w:p>
        </w:tc>
        <w:tc>
          <w:tcPr>
            <w:tcW w:w="7060" w:type="dxa"/>
            <w:vMerge/>
            <w:tcBorders>
              <w:tl2br w:val="nil"/>
              <w:tr2bl w:val="nil"/>
            </w:tcBorders>
            <w:vAlign w:val="center"/>
          </w:tcPr>
          <w:p w:rsidR="00603723" w:rsidRDefault="00603723">
            <w:pPr>
              <w:spacing w:line="300" w:lineRule="exact"/>
              <w:jc w:val="left"/>
              <w:rPr>
                <w:rFonts w:asciiTheme="majorEastAsia" w:eastAsiaTheme="majorEastAsia" w:hAnsiTheme="majorEastAsia" w:cstheme="majorEastAsia"/>
                <w:sz w:val="24"/>
              </w:rPr>
            </w:pPr>
          </w:p>
        </w:tc>
      </w:tr>
      <w:tr w:rsidR="00603723">
        <w:trPr>
          <w:trHeight w:val="889"/>
        </w:trPr>
        <w:tc>
          <w:tcPr>
            <w:tcW w:w="1442" w:type="dxa"/>
            <w:vMerge w:val="restart"/>
            <w:tcBorders>
              <w:tl2br w:val="nil"/>
              <w:tr2bl w:val="nil"/>
            </w:tcBorders>
            <w:vAlign w:val="center"/>
          </w:tcPr>
          <w:p w:rsidR="00603723" w:rsidRDefault="00656CD0">
            <w:pPr>
              <w:spacing w:line="300" w:lineRule="exact"/>
              <w:jc w:val="center"/>
              <w:rPr>
                <w:rFonts w:asciiTheme="majorEastAsia" w:eastAsiaTheme="majorEastAsia" w:hAnsiTheme="majorEastAsia" w:cstheme="majorEastAsia"/>
                <w:b/>
                <w:bCs/>
                <w:sz w:val="24"/>
              </w:rPr>
            </w:pPr>
            <w:r>
              <w:rPr>
                <w:rFonts w:ascii="仿宋_GB2312" w:eastAsia="仿宋_GB2312" w:hAnsi="仿宋_GB2312" w:cs="仿宋_GB2312" w:hint="eastAsia"/>
                <w:b/>
                <w:bCs/>
                <w:sz w:val="24"/>
              </w:rPr>
              <w:t>社会治安组</w:t>
            </w:r>
          </w:p>
        </w:tc>
        <w:tc>
          <w:tcPr>
            <w:tcW w:w="1309" w:type="dxa"/>
            <w:tcBorders>
              <w:tl2br w:val="nil"/>
              <w:tr2bl w:val="nil"/>
            </w:tcBorders>
            <w:vAlign w:val="center"/>
          </w:tcPr>
          <w:p w:rsidR="00603723" w:rsidRDefault="00656CD0">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组长</w:t>
            </w:r>
          </w:p>
        </w:tc>
        <w:tc>
          <w:tcPr>
            <w:tcW w:w="4187" w:type="dxa"/>
            <w:tcBorders>
              <w:tl2br w:val="nil"/>
              <w:tr2bl w:val="nil"/>
            </w:tcBorders>
            <w:vAlign w:val="center"/>
          </w:tcPr>
          <w:p w:rsidR="00603723" w:rsidRDefault="00656CD0">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区公安分局副局长</w:t>
            </w:r>
          </w:p>
        </w:tc>
        <w:tc>
          <w:tcPr>
            <w:tcW w:w="7060" w:type="dxa"/>
            <w:vMerge w:val="restart"/>
            <w:tcBorders>
              <w:tl2br w:val="nil"/>
              <w:tr2bl w:val="nil"/>
            </w:tcBorders>
            <w:vAlign w:val="center"/>
          </w:tcPr>
          <w:p w:rsidR="00603723" w:rsidRDefault="00656CD0">
            <w:pPr>
              <w:spacing w:line="300" w:lineRule="exact"/>
              <w:jc w:val="left"/>
              <w:rPr>
                <w:rFonts w:asciiTheme="majorEastAsia" w:eastAsiaTheme="majorEastAsia" w:hAnsiTheme="majorEastAsia" w:cstheme="majorEastAsia"/>
                <w:sz w:val="24"/>
              </w:rPr>
            </w:pPr>
            <w:r>
              <w:rPr>
                <w:rFonts w:ascii="仿宋_GB2312" w:eastAsia="仿宋_GB2312" w:hAnsi="仿宋_GB2312" w:cs="仿宋_GB2312" w:hint="eastAsia"/>
                <w:sz w:val="24"/>
              </w:rPr>
              <w:t xml:space="preserve">　　负责密切关注和及时依法处置与突发公共卫生事件相关的社会治安事件，严厉打击相关违法犯罪行为；会同卫体部门对相关病例、疑似病例及密切接触者等进行追踪；做好交通疏导，保障突发公共卫生事件应急处置相关车辆优先、快速通行；承担区指挥部交办的其他事宜。</w:t>
            </w:r>
          </w:p>
        </w:tc>
      </w:tr>
      <w:tr w:rsidR="00603723">
        <w:trPr>
          <w:trHeight w:val="193"/>
        </w:trPr>
        <w:tc>
          <w:tcPr>
            <w:tcW w:w="1442" w:type="dxa"/>
            <w:vMerge/>
            <w:tcBorders>
              <w:tl2br w:val="nil"/>
              <w:tr2bl w:val="nil"/>
            </w:tcBorders>
            <w:vAlign w:val="center"/>
          </w:tcPr>
          <w:p w:rsidR="00603723" w:rsidRDefault="00603723">
            <w:pPr>
              <w:spacing w:line="300" w:lineRule="exact"/>
              <w:jc w:val="center"/>
              <w:rPr>
                <w:rFonts w:asciiTheme="majorEastAsia" w:eastAsiaTheme="majorEastAsia" w:hAnsiTheme="majorEastAsia" w:cstheme="majorEastAsia"/>
                <w:sz w:val="24"/>
              </w:rPr>
            </w:pPr>
          </w:p>
        </w:tc>
        <w:tc>
          <w:tcPr>
            <w:tcW w:w="1309" w:type="dxa"/>
            <w:tcBorders>
              <w:tl2br w:val="nil"/>
              <w:tr2bl w:val="nil"/>
            </w:tcBorders>
            <w:vAlign w:val="center"/>
          </w:tcPr>
          <w:p w:rsidR="00603723" w:rsidRDefault="00656CD0">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成员单位</w:t>
            </w:r>
          </w:p>
        </w:tc>
        <w:tc>
          <w:tcPr>
            <w:tcW w:w="4187" w:type="dxa"/>
            <w:tcBorders>
              <w:tl2br w:val="nil"/>
              <w:tr2bl w:val="nil"/>
            </w:tcBorders>
            <w:vAlign w:val="center"/>
          </w:tcPr>
          <w:p w:rsidR="00603723" w:rsidRDefault="00656CD0">
            <w:pPr>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区委网信办、区教育局、区交通运输局、区文旅局、区应急管理局</w:t>
            </w:r>
          </w:p>
        </w:tc>
        <w:tc>
          <w:tcPr>
            <w:tcW w:w="7060" w:type="dxa"/>
            <w:vMerge/>
            <w:tcBorders>
              <w:tl2br w:val="nil"/>
              <w:tr2bl w:val="nil"/>
            </w:tcBorders>
            <w:vAlign w:val="center"/>
          </w:tcPr>
          <w:p w:rsidR="00603723" w:rsidRDefault="00603723">
            <w:pPr>
              <w:spacing w:line="300" w:lineRule="exact"/>
              <w:jc w:val="left"/>
              <w:rPr>
                <w:rFonts w:asciiTheme="majorEastAsia" w:eastAsiaTheme="majorEastAsia" w:hAnsiTheme="majorEastAsia" w:cstheme="majorEastAsia"/>
                <w:sz w:val="24"/>
              </w:rPr>
            </w:pPr>
          </w:p>
        </w:tc>
      </w:tr>
    </w:tbl>
    <w:p w:rsidR="00603723" w:rsidRDefault="00656CD0">
      <w:pPr>
        <w:tabs>
          <w:tab w:val="left" w:pos="7668"/>
        </w:tabs>
        <w:rPr>
          <w:rFonts w:ascii="Times New Roman" w:hAnsi="Times New Roman" w:cs="Times New Roman"/>
        </w:rPr>
        <w:sectPr w:rsidR="00603723">
          <w:footerReference w:type="default" r:id="rId10"/>
          <w:pgSz w:w="16838" w:h="11906" w:orient="landscape"/>
          <w:pgMar w:top="1701" w:right="1417" w:bottom="1417" w:left="1417" w:header="851" w:footer="1361" w:gutter="0"/>
          <w:pgNumType w:fmt="numberInDash"/>
          <w:cols w:space="0"/>
          <w:docGrid w:type="lines" w:linePitch="319"/>
        </w:sectPr>
      </w:pPr>
      <w:r>
        <w:rPr>
          <w:rFonts w:ascii="Times New Roman" w:hAnsi="Times New Roman" w:cs="Times New Roman" w:hint="eastAsia"/>
        </w:rPr>
        <w:tab/>
      </w:r>
    </w:p>
    <w:tbl>
      <w:tblPr>
        <w:tblW w:w="8685" w:type="dxa"/>
        <w:tblInd w:w="91" w:type="dxa"/>
        <w:tblLayout w:type="fixed"/>
        <w:tblLook w:val="04A0"/>
      </w:tblPr>
      <w:tblGrid>
        <w:gridCol w:w="3054"/>
        <w:gridCol w:w="2213"/>
        <w:gridCol w:w="1921"/>
        <w:gridCol w:w="1497"/>
      </w:tblGrid>
      <w:tr w:rsidR="00603723">
        <w:trPr>
          <w:trHeight w:val="90"/>
        </w:trPr>
        <w:tc>
          <w:tcPr>
            <w:tcW w:w="3054" w:type="dxa"/>
            <w:tcBorders>
              <w:top w:val="nil"/>
              <w:left w:val="nil"/>
              <w:bottom w:val="nil"/>
              <w:right w:val="nil"/>
            </w:tcBorders>
            <w:shd w:val="clear" w:color="auto" w:fill="auto"/>
            <w:vAlign w:val="center"/>
          </w:tcPr>
          <w:p w:rsidR="00603723" w:rsidRDefault="00656CD0">
            <w:pPr>
              <w:jc w:val="left"/>
              <w:rPr>
                <w:rFonts w:ascii="Times New Roman" w:eastAsia="仿宋_GB2312" w:hAnsi="Times New Roman" w:cs="Times New Roman"/>
                <w:color w:val="000000"/>
                <w:kern w:val="0"/>
                <w:sz w:val="28"/>
                <w:szCs w:val="28"/>
                <w:lang/>
              </w:rPr>
            </w:pPr>
            <w:r>
              <w:rPr>
                <w:rFonts w:ascii="Times New Roman" w:eastAsia="黑体" w:hAnsi="Times New Roman" w:cs="Times New Roman"/>
                <w:color w:val="000000"/>
                <w:kern w:val="0"/>
                <w:sz w:val="32"/>
                <w:szCs w:val="32"/>
                <w:lang/>
              </w:rPr>
              <w:lastRenderedPageBreak/>
              <w:t>附件</w:t>
            </w:r>
            <w:r>
              <w:rPr>
                <w:rFonts w:ascii="Times New Roman" w:eastAsia="黑体" w:hAnsi="Times New Roman" w:cs="Times New Roman"/>
                <w:color w:val="000000"/>
                <w:kern w:val="0"/>
                <w:sz w:val="32"/>
                <w:szCs w:val="32"/>
                <w:lang/>
              </w:rPr>
              <w:t>5</w:t>
            </w:r>
          </w:p>
        </w:tc>
        <w:tc>
          <w:tcPr>
            <w:tcW w:w="5631" w:type="dxa"/>
            <w:gridSpan w:val="3"/>
            <w:tcBorders>
              <w:top w:val="nil"/>
              <w:left w:val="nil"/>
              <w:bottom w:val="nil"/>
              <w:right w:val="nil"/>
            </w:tcBorders>
            <w:shd w:val="clear" w:color="auto" w:fill="auto"/>
            <w:vAlign w:val="center"/>
          </w:tcPr>
          <w:p w:rsidR="00603723" w:rsidRDefault="00603723">
            <w:pPr>
              <w:rPr>
                <w:rFonts w:ascii="Times New Roman" w:eastAsia="宋体" w:hAnsi="Times New Roman" w:cs="Times New Roman"/>
                <w:color w:val="000000"/>
                <w:sz w:val="22"/>
                <w:szCs w:val="22"/>
              </w:rPr>
            </w:pPr>
          </w:p>
        </w:tc>
      </w:tr>
      <w:tr w:rsidR="00603723">
        <w:trPr>
          <w:trHeight w:val="632"/>
        </w:trPr>
        <w:tc>
          <w:tcPr>
            <w:tcW w:w="8685" w:type="dxa"/>
            <w:gridSpan w:val="4"/>
            <w:tcBorders>
              <w:top w:val="nil"/>
              <w:left w:val="nil"/>
              <w:bottom w:val="nil"/>
              <w:right w:val="nil"/>
            </w:tcBorders>
            <w:shd w:val="clear" w:color="auto" w:fill="auto"/>
            <w:vAlign w:val="center"/>
          </w:tcPr>
          <w:p w:rsidR="00603723" w:rsidRDefault="00656CD0">
            <w:pPr>
              <w:widowControl/>
              <w:jc w:val="center"/>
              <w:textAlignment w:val="center"/>
              <w:rPr>
                <w:rFonts w:ascii="Times New Roman" w:eastAsia="方正小标宋简体" w:hAnsi="Times New Roman" w:cs="Times New Roman"/>
                <w:color w:val="000000"/>
                <w:w w:val="86"/>
                <w:sz w:val="44"/>
                <w:szCs w:val="44"/>
              </w:rPr>
            </w:pPr>
            <w:r>
              <w:rPr>
                <w:rFonts w:ascii="Times New Roman" w:eastAsia="方正小标宋简体" w:hAnsi="Times New Roman" w:cs="Times New Roman"/>
                <w:color w:val="000000"/>
                <w:w w:val="86"/>
                <w:kern w:val="0"/>
                <w:sz w:val="44"/>
                <w:szCs w:val="44"/>
                <w:lang/>
              </w:rPr>
              <w:t>长治市潞城区突发公共卫生事件成员单位联络表</w:t>
            </w:r>
          </w:p>
        </w:tc>
      </w:tr>
      <w:tr w:rsidR="00603723">
        <w:trPr>
          <w:trHeight w:hRule="exact" w:val="700"/>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rPr>
              <w:t>单　　位</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黑体" w:eastAsia="黑体" w:hAnsi="黑体" w:cs="黑体"/>
                <w:color w:val="000000"/>
                <w:kern w:val="0"/>
                <w:sz w:val="24"/>
                <w:lang/>
              </w:rPr>
            </w:pPr>
            <w:r>
              <w:rPr>
                <w:rFonts w:ascii="黑体" w:eastAsia="黑体" w:hAnsi="黑体" w:cs="黑体" w:hint="eastAsia"/>
                <w:color w:val="000000"/>
                <w:kern w:val="0"/>
                <w:sz w:val="24"/>
                <w:lang/>
              </w:rPr>
              <w:t>办公室</w:t>
            </w:r>
          </w:p>
          <w:p w:rsidR="00603723" w:rsidRDefault="00656CD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rPr>
              <w:t>联系电话</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黑体" w:eastAsia="黑体" w:hAnsi="黑体" w:cs="黑体"/>
                <w:color w:val="000000"/>
                <w:kern w:val="0"/>
                <w:sz w:val="24"/>
                <w:lang/>
              </w:rPr>
            </w:pPr>
            <w:r>
              <w:rPr>
                <w:rFonts w:ascii="黑体" w:eastAsia="黑体" w:hAnsi="黑体" w:cs="黑体" w:hint="eastAsia"/>
                <w:color w:val="000000"/>
                <w:kern w:val="0"/>
                <w:sz w:val="24"/>
                <w:lang/>
              </w:rPr>
              <w:t>应急值班</w:t>
            </w:r>
          </w:p>
          <w:p w:rsidR="00603723" w:rsidRDefault="00656CD0">
            <w:pPr>
              <w:widowControl/>
              <w:jc w:val="center"/>
              <w:textAlignment w:val="center"/>
              <w:rPr>
                <w:rFonts w:ascii="黑体" w:eastAsia="黑体" w:hAnsi="黑体" w:cs="黑体"/>
                <w:color w:val="000000"/>
                <w:kern w:val="0"/>
                <w:sz w:val="24"/>
                <w:lang/>
              </w:rPr>
            </w:pPr>
            <w:r>
              <w:rPr>
                <w:rFonts w:ascii="黑体" w:eastAsia="黑体" w:hAnsi="黑体" w:cs="黑体" w:hint="eastAsia"/>
                <w:color w:val="000000"/>
                <w:kern w:val="0"/>
                <w:sz w:val="24"/>
                <w:lang/>
              </w:rPr>
              <w:t>联系电话</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rPr>
              <w:t>备　注</w:t>
            </w:r>
          </w:p>
        </w:tc>
      </w:tr>
      <w:tr w:rsidR="00603723">
        <w:trPr>
          <w:trHeight w:hRule="exact" w:val="539"/>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区委宣传部</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6779095</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6779049</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rPr>
                <w:rFonts w:ascii="Times New Roman" w:eastAsia="仿宋_GB2312" w:hAnsi="Times New Roman" w:cs="Times New Roman"/>
                <w:color w:val="000000"/>
                <w:sz w:val="24"/>
              </w:rPr>
            </w:pPr>
          </w:p>
        </w:tc>
      </w:tr>
      <w:tr w:rsidR="00603723">
        <w:trPr>
          <w:trHeight w:hRule="exact" w:val="539"/>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区委统战部</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6779037</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6779037</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rPr>
                <w:rFonts w:ascii="Times New Roman" w:eastAsia="仿宋_GB2312" w:hAnsi="Times New Roman" w:cs="Times New Roman"/>
                <w:color w:val="000000"/>
                <w:sz w:val="24"/>
              </w:rPr>
            </w:pPr>
          </w:p>
        </w:tc>
      </w:tr>
      <w:tr w:rsidR="00603723">
        <w:trPr>
          <w:trHeight w:hRule="exact" w:val="539"/>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区委网信办</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6779095</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6779095</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rPr>
                <w:rFonts w:ascii="Times New Roman" w:eastAsia="仿宋_GB2312" w:hAnsi="Times New Roman" w:cs="Times New Roman"/>
                <w:color w:val="000000"/>
                <w:sz w:val="24"/>
              </w:rPr>
            </w:pPr>
          </w:p>
        </w:tc>
      </w:tr>
      <w:tr w:rsidR="00603723">
        <w:trPr>
          <w:trHeight w:hRule="exact" w:val="539"/>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区应急管理局</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8595520</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6768110</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rPr>
                <w:rFonts w:ascii="Times New Roman" w:eastAsia="仿宋_GB2312" w:hAnsi="Times New Roman" w:cs="Times New Roman"/>
                <w:color w:val="000000"/>
                <w:sz w:val="24"/>
              </w:rPr>
            </w:pPr>
          </w:p>
        </w:tc>
      </w:tr>
      <w:tr w:rsidR="00603723">
        <w:trPr>
          <w:trHeight w:hRule="exact" w:val="539"/>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区发改局</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6779129</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6779129</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rPr>
                <w:rFonts w:ascii="Times New Roman" w:eastAsia="仿宋_GB2312" w:hAnsi="Times New Roman" w:cs="Times New Roman"/>
                <w:color w:val="000000"/>
                <w:sz w:val="24"/>
              </w:rPr>
            </w:pPr>
          </w:p>
        </w:tc>
      </w:tr>
      <w:tr w:rsidR="00603723">
        <w:trPr>
          <w:trHeight w:hRule="exact" w:val="539"/>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区公安分局</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6778075</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6778088</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rPr>
                <w:rFonts w:ascii="Times New Roman" w:eastAsia="仿宋_GB2312" w:hAnsi="Times New Roman" w:cs="Times New Roman"/>
                <w:color w:val="000000"/>
                <w:sz w:val="24"/>
              </w:rPr>
            </w:pPr>
          </w:p>
        </w:tc>
      </w:tr>
      <w:tr w:rsidR="00603723">
        <w:trPr>
          <w:trHeight w:hRule="exact" w:val="539"/>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区工信局</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6762120</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6762120</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rPr>
                <w:rFonts w:ascii="Times New Roman" w:eastAsia="仿宋_GB2312" w:hAnsi="Times New Roman" w:cs="Times New Roman"/>
                <w:color w:val="000000"/>
                <w:sz w:val="24"/>
              </w:rPr>
            </w:pPr>
          </w:p>
        </w:tc>
      </w:tr>
      <w:tr w:rsidR="00603723">
        <w:trPr>
          <w:trHeight w:hRule="exact" w:val="539"/>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区财政局</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6762263</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6771920</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rPr>
                <w:rFonts w:ascii="Times New Roman" w:eastAsia="仿宋_GB2312" w:hAnsi="Times New Roman" w:cs="Times New Roman"/>
                <w:color w:val="000000"/>
                <w:sz w:val="24"/>
              </w:rPr>
            </w:pPr>
          </w:p>
        </w:tc>
      </w:tr>
      <w:tr w:rsidR="00603723">
        <w:trPr>
          <w:trHeight w:hRule="exact" w:val="539"/>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区市场监管局</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6762185</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6762185</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rPr>
                <w:rFonts w:ascii="Times New Roman" w:eastAsia="仿宋_GB2312" w:hAnsi="Times New Roman" w:cs="Times New Roman"/>
                <w:color w:val="000000"/>
                <w:sz w:val="24"/>
              </w:rPr>
            </w:pPr>
          </w:p>
        </w:tc>
      </w:tr>
      <w:tr w:rsidR="00603723">
        <w:trPr>
          <w:trHeight w:hRule="exact" w:val="539"/>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区生态环境分局</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6762306</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6762306</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rPr>
                <w:rFonts w:ascii="Times New Roman" w:eastAsia="仿宋_GB2312" w:hAnsi="Times New Roman" w:cs="Times New Roman"/>
                <w:color w:val="000000"/>
                <w:sz w:val="24"/>
              </w:rPr>
            </w:pPr>
          </w:p>
        </w:tc>
      </w:tr>
      <w:tr w:rsidR="00603723">
        <w:trPr>
          <w:trHeight w:hRule="exact" w:val="539"/>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区农业农村局</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6762456</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6762456</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rPr>
                <w:rFonts w:ascii="Times New Roman" w:eastAsia="仿宋_GB2312" w:hAnsi="Times New Roman" w:cs="Times New Roman"/>
                <w:color w:val="000000"/>
                <w:sz w:val="24"/>
              </w:rPr>
            </w:pPr>
          </w:p>
        </w:tc>
      </w:tr>
      <w:tr w:rsidR="00603723">
        <w:trPr>
          <w:trHeight w:hRule="exact" w:val="539"/>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区教育局</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6941166</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6941166</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rPr>
                <w:rFonts w:ascii="Times New Roman" w:eastAsia="仿宋_GB2312" w:hAnsi="Times New Roman" w:cs="Times New Roman"/>
                <w:color w:val="000000"/>
                <w:sz w:val="24"/>
              </w:rPr>
            </w:pPr>
          </w:p>
        </w:tc>
      </w:tr>
      <w:tr w:rsidR="00603723">
        <w:trPr>
          <w:trHeight w:hRule="exact" w:val="539"/>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区医保局</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6768285</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6769362</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rPr>
                <w:rFonts w:ascii="Times New Roman" w:eastAsia="仿宋_GB2312" w:hAnsi="Times New Roman" w:cs="Times New Roman"/>
                <w:color w:val="000000"/>
                <w:sz w:val="24"/>
              </w:rPr>
            </w:pPr>
          </w:p>
        </w:tc>
      </w:tr>
      <w:tr w:rsidR="00603723">
        <w:trPr>
          <w:trHeight w:hRule="exact" w:val="539"/>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区人社局</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6768856</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6768856</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rPr>
                <w:rFonts w:ascii="Times New Roman" w:eastAsia="仿宋_GB2312" w:hAnsi="Times New Roman" w:cs="Times New Roman"/>
                <w:color w:val="000000"/>
                <w:sz w:val="24"/>
              </w:rPr>
            </w:pPr>
          </w:p>
        </w:tc>
      </w:tr>
      <w:tr w:rsidR="00603723">
        <w:trPr>
          <w:trHeight w:hRule="exact" w:val="539"/>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区卫体局</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6762529</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6762529</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rPr>
                <w:rFonts w:ascii="Times New Roman" w:eastAsia="仿宋_GB2312" w:hAnsi="Times New Roman" w:cs="Times New Roman"/>
                <w:color w:val="000000"/>
                <w:sz w:val="24"/>
              </w:rPr>
            </w:pPr>
          </w:p>
        </w:tc>
      </w:tr>
      <w:tr w:rsidR="00603723">
        <w:trPr>
          <w:trHeight w:hRule="exact" w:val="539"/>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区林业局</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6763448</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6763448</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rPr>
                <w:rFonts w:ascii="Times New Roman" w:eastAsia="仿宋_GB2312" w:hAnsi="Times New Roman" w:cs="Times New Roman"/>
                <w:color w:val="000000"/>
                <w:sz w:val="24"/>
              </w:rPr>
            </w:pPr>
          </w:p>
        </w:tc>
      </w:tr>
      <w:tr w:rsidR="00603723">
        <w:trPr>
          <w:trHeight w:hRule="exact" w:val="539"/>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科技局</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6779029</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6779029</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rPr>
                <w:rFonts w:ascii="Times New Roman" w:eastAsia="仿宋_GB2312" w:hAnsi="Times New Roman" w:cs="Times New Roman"/>
                <w:color w:val="000000"/>
                <w:sz w:val="24"/>
              </w:rPr>
            </w:pPr>
          </w:p>
        </w:tc>
      </w:tr>
      <w:tr w:rsidR="00603723">
        <w:trPr>
          <w:trHeight w:hRule="exact" w:val="539"/>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区民政局</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6762159</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6762159</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rPr>
                <w:rFonts w:ascii="Times New Roman" w:eastAsia="仿宋_GB2312" w:hAnsi="Times New Roman" w:cs="Times New Roman"/>
                <w:color w:val="000000"/>
                <w:sz w:val="24"/>
              </w:rPr>
            </w:pPr>
          </w:p>
        </w:tc>
      </w:tr>
      <w:tr w:rsidR="00603723">
        <w:trPr>
          <w:trHeight w:hRule="exact" w:val="539"/>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区交通运输局</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6762340</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6762361</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rPr>
                <w:rFonts w:ascii="Times New Roman" w:eastAsia="仿宋_GB2312" w:hAnsi="Times New Roman" w:cs="Times New Roman"/>
                <w:color w:val="000000"/>
                <w:sz w:val="24"/>
              </w:rPr>
            </w:pPr>
          </w:p>
        </w:tc>
      </w:tr>
      <w:tr w:rsidR="00603723">
        <w:trPr>
          <w:trHeight w:val="885"/>
        </w:trPr>
        <w:tc>
          <w:tcPr>
            <w:tcW w:w="8685" w:type="dxa"/>
            <w:gridSpan w:val="4"/>
            <w:tcBorders>
              <w:top w:val="nil"/>
              <w:left w:val="nil"/>
              <w:bottom w:val="nil"/>
              <w:right w:val="nil"/>
            </w:tcBorders>
            <w:shd w:val="clear" w:color="auto" w:fill="auto"/>
            <w:vAlign w:val="center"/>
          </w:tcPr>
          <w:p w:rsidR="00603723" w:rsidRDefault="00656CD0">
            <w:pPr>
              <w:widowControl/>
              <w:jc w:val="center"/>
              <w:textAlignment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w w:val="87"/>
                <w:kern w:val="0"/>
                <w:sz w:val="44"/>
                <w:szCs w:val="44"/>
                <w:lang/>
              </w:rPr>
              <w:lastRenderedPageBreak/>
              <w:t>长治市潞城区突发公共卫生事件成员单位联络表</w:t>
            </w:r>
          </w:p>
        </w:tc>
      </w:tr>
      <w:tr w:rsidR="00603723">
        <w:trPr>
          <w:trHeight w:val="785"/>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黑体" w:hAnsi="Times New Roman" w:cs="Times New Roman"/>
                <w:color w:val="000000"/>
                <w:sz w:val="24"/>
              </w:rPr>
            </w:pPr>
            <w:r>
              <w:rPr>
                <w:rFonts w:ascii="Times New Roman" w:eastAsia="黑体" w:hAnsi="Times New Roman" w:cs="Times New Roman"/>
                <w:color w:val="000000"/>
                <w:kern w:val="0"/>
                <w:sz w:val="24"/>
                <w:lang/>
              </w:rPr>
              <w:t>单　　位</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黑体" w:hAnsi="Times New Roman" w:cs="Times New Roman"/>
                <w:color w:val="000000"/>
                <w:kern w:val="0"/>
                <w:sz w:val="24"/>
                <w:lang/>
              </w:rPr>
            </w:pPr>
            <w:r>
              <w:rPr>
                <w:rFonts w:ascii="Times New Roman" w:eastAsia="黑体" w:hAnsi="Times New Roman" w:cs="Times New Roman"/>
                <w:color w:val="000000"/>
                <w:kern w:val="0"/>
                <w:sz w:val="24"/>
                <w:lang/>
              </w:rPr>
              <w:t>办公室</w:t>
            </w:r>
          </w:p>
          <w:p w:rsidR="00603723" w:rsidRDefault="00656CD0">
            <w:pPr>
              <w:widowControl/>
              <w:jc w:val="center"/>
              <w:textAlignment w:val="center"/>
              <w:rPr>
                <w:rFonts w:ascii="Times New Roman" w:eastAsia="黑体" w:hAnsi="Times New Roman" w:cs="Times New Roman"/>
                <w:color w:val="000000"/>
                <w:sz w:val="24"/>
              </w:rPr>
            </w:pPr>
            <w:r>
              <w:rPr>
                <w:rFonts w:ascii="Times New Roman" w:eastAsia="黑体" w:hAnsi="Times New Roman" w:cs="Times New Roman"/>
                <w:color w:val="000000"/>
                <w:kern w:val="0"/>
                <w:sz w:val="24"/>
                <w:lang/>
              </w:rPr>
              <w:t>联系电话</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黑体" w:hAnsi="Times New Roman" w:cs="Times New Roman"/>
                <w:color w:val="000000"/>
                <w:kern w:val="0"/>
                <w:sz w:val="24"/>
                <w:lang/>
              </w:rPr>
            </w:pPr>
            <w:r>
              <w:rPr>
                <w:rFonts w:ascii="Times New Roman" w:eastAsia="黑体" w:hAnsi="Times New Roman" w:cs="Times New Roman"/>
                <w:color w:val="000000"/>
                <w:kern w:val="0"/>
                <w:sz w:val="24"/>
                <w:lang/>
              </w:rPr>
              <w:t>应急值班</w:t>
            </w:r>
          </w:p>
          <w:p w:rsidR="00603723" w:rsidRDefault="00656CD0">
            <w:pPr>
              <w:widowControl/>
              <w:jc w:val="center"/>
              <w:textAlignment w:val="center"/>
              <w:rPr>
                <w:rFonts w:ascii="Times New Roman" w:eastAsia="黑体" w:hAnsi="Times New Roman" w:cs="Times New Roman"/>
                <w:color w:val="000000"/>
                <w:kern w:val="0"/>
                <w:sz w:val="24"/>
                <w:lang/>
              </w:rPr>
            </w:pPr>
            <w:r>
              <w:rPr>
                <w:rFonts w:ascii="Times New Roman" w:eastAsia="黑体" w:hAnsi="Times New Roman" w:cs="Times New Roman"/>
                <w:color w:val="000000"/>
                <w:kern w:val="0"/>
                <w:sz w:val="24"/>
                <w:lang/>
              </w:rPr>
              <w:t>联系电话</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黑体" w:hAnsi="Times New Roman" w:cs="Times New Roman"/>
                <w:color w:val="000000"/>
                <w:sz w:val="24"/>
              </w:rPr>
            </w:pPr>
            <w:r>
              <w:rPr>
                <w:rFonts w:ascii="Times New Roman" w:eastAsia="黑体" w:hAnsi="Times New Roman" w:cs="Times New Roman"/>
                <w:color w:val="000000"/>
                <w:kern w:val="0"/>
                <w:sz w:val="24"/>
                <w:lang/>
              </w:rPr>
              <w:t>备　注</w:t>
            </w:r>
          </w:p>
        </w:tc>
      </w:tr>
      <w:tr w:rsidR="00603723">
        <w:trPr>
          <w:trHeight w:val="606"/>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区文旅局</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6762528</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6762528</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rPr>
                <w:rFonts w:ascii="Times New Roman" w:eastAsia="仿宋_GB2312" w:hAnsi="Times New Roman" w:cs="Times New Roman"/>
                <w:color w:val="000000"/>
                <w:sz w:val="24"/>
              </w:rPr>
            </w:pPr>
          </w:p>
        </w:tc>
      </w:tr>
      <w:tr w:rsidR="00603723">
        <w:trPr>
          <w:trHeight w:val="606"/>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区红十字会</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6766016</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6766016</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rPr>
                <w:rFonts w:ascii="Times New Roman" w:eastAsia="仿宋_GB2312" w:hAnsi="Times New Roman" w:cs="Times New Roman"/>
                <w:color w:val="000000"/>
                <w:sz w:val="24"/>
              </w:rPr>
            </w:pPr>
          </w:p>
        </w:tc>
      </w:tr>
      <w:tr w:rsidR="00603723">
        <w:trPr>
          <w:trHeight w:val="606"/>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区招商</w:t>
            </w:r>
            <w:r>
              <w:rPr>
                <w:rFonts w:ascii="Times New Roman" w:eastAsia="仿宋_GB2312" w:hAnsi="Times New Roman" w:cs="Times New Roman" w:hint="eastAsia"/>
                <w:color w:val="000000"/>
                <w:sz w:val="24"/>
              </w:rPr>
              <w:t>（商务）</w:t>
            </w:r>
            <w:r>
              <w:rPr>
                <w:rFonts w:ascii="Times New Roman" w:eastAsia="仿宋_GB2312" w:hAnsi="Times New Roman" w:cs="Times New Roman"/>
                <w:color w:val="000000"/>
                <w:sz w:val="24"/>
              </w:rPr>
              <w:t>中心</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6779180</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6779180</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rPr>
                <w:rFonts w:ascii="Times New Roman" w:eastAsia="仿宋_GB2312" w:hAnsi="Times New Roman" w:cs="Times New Roman"/>
                <w:color w:val="000000"/>
                <w:sz w:val="24"/>
              </w:rPr>
            </w:pPr>
          </w:p>
        </w:tc>
      </w:tr>
      <w:tr w:rsidR="00603723">
        <w:trPr>
          <w:trHeight w:val="606"/>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潞华街道办事处</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6760018</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6760018</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widowControl/>
              <w:jc w:val="center"/>
              <w:textAlignment w:val="center"/>
              <w:rPr>
                <w:rFonts w:ascii="Times New Roman" w:eastAsia="仿宋_GB2312" w:hAnsi="Times New Roman" w:cs="Times New Roman"/>
                <w:color w:val="000000"/>
                <w:kern w:val="0"/>
                <w:sz w:val="24"/>
                <w:lang/>
              </w:rPr>
            </w:pPr>
          </w:p>
        </w:tc>
      </w:tr>
      <w:tr w:rsidR="00603723">
        <w:trPr>
          <w:trHeight w:val="606"/>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成家川街道办事处</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6970797</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6970797</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widowControl/>
              <w:jc w:val="center"/>
              <w:textAlignment w:val="center"/>
              <w:rPr>
                <w:rFonts w:ascii="Times New Roman" w:eastAsia="仿宋_GB2312" w:hAnsi="Times New Roman" w:cs="Times New Roman"/>
                <w:color w:val="000000"/>
                <w:kern w:val="0"/>
                <w:sz w:val="24"/>
                <w:lang/>
              </w:rPr>
            </w:pPr>
          </w:p>
        </w:tc>
      </w:tr>
      <w:tr w:rsidR="00603723">
        <w:trPr>
          <w:trHeight w:val="606"/>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翟店街道办事处</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6980003</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6980003</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widowControl/>
              <w:jc w:val="center"/>
              <w:textAlignment w:val="center"/>
              <w:rPr>
                <w:rFonts w:ascii="Times New Roman" w:eastAsia="仿宋_GB2312" w:hAnsi="Times New Roman" w:cs="Times New Roman"/>
                <w:color w:val="000000"/>
                <w:kern w:val="0"/>
                <w:sz w:val="24"/>
                <w:lang/>
              </w:rPr>
            </w:pPr>
          </w:p>
        </w:tc>
      </w:tr>
      <w:tr w:rsidR="00603723">
        <w:trPr>
          <w:trHeight w:val="606"/>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店上镇人民政府</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6966136</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6966136</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widowControl/>
              <w:jc w:val="center"/>
              <w:textAlignment w:val="center"/>
              <w:rPr>
                <w:rFonts w:ascii="Times New Roman" w:eastAsia="仿宋_GB2312" w:hAnsi="Times New Roman" w:cs="Times New Roman"/>
                <w:color w:val="000000"/>
                <w:kern w:val="0"/>
                <w:sz w:val="24"/>
                <w:lang/>
              </w:rPr>
            </w:pPr>
          </w:p>
        </w:tc>
      </w:tr>
      <w:tr w:rsidR="00603723">
        <w:trPr>
          <w:trHeight w:val="606"/>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史回镇人民政府</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6981058</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6981058</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widowControl/>
              <w:jc w:val="center"/>
              <w:textAlignment w:val="center"/>
              <w:rPr>
                <w:rFonts w:ascii="Times New Roman" w:eastAsia="仿宋_GB2312" w:hAnsi="Times New Roman" w:cs="Times New Roman"/>
                <w:color w:val="000000"/>
                <w:kern w:val="0"/>
                <w:sz w:val="24"/>
                <w:lang/>
              </w:rPr>
            </w:pPr>
          </w:p>
        </w:tc>
      </w:tr>
      <w:tr w:rsidR="00603723">
        <w:trPr>
          <w:trHeight w:val="606"/>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微子镇人民政府</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6974962</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6974962</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widowControl/>
              <w:jc w:val="center"/>
              <w:textAlignment w:val="center"/>
              <w:rPr>
                <w:rFonts w:ascii="Times New Roman" w:eastAsia="仿宋_GB2312" w:hAnsi="Times New Roman" w:cs="Times New Roman"/>
                <w:color w:val="000000"/>
                <w:kern w:val="0"/>
                <w:sz w:val="24"/>
                <w:lang/>
              </w:rPr>
            </w:pPr>
          </w:p>
        </w:tc>
      </w:tr>
      <w:tr w:rsidR="00603723">
        <w:trPr>
          <w:trHeight w:val="606"/>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辛安泉人民政府</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6921522</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6921522</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widowControl/>
              <w:jc w:val="center"/>
              <w:textAlignment w:val="center"/>
              <w:rPr>
                <w:rFonts w:ascii="Times New Roman" w:eastAsia="仿宋_GB2312" w:hAnsi="Times New Roman" w:cs="Times New Roman"/>
                <w:color w:val="000000"/>
                <w:kern w:val="0"/>
                <w:sz w:val="24"/>
                <w:lang/>
              </w:rPr>
            </w:pPr>
          </w:p>
        </w:tc>
      </w:tr>
      <w:tr w:rsidR="00603723">
        <w:trPr>
          <w:trHeight w:val="606"/>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黄牛蹄乡人民政府</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6971028</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6971028</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widowControl/>
              <w:jc w:val="center"/>
              <w:textAlignment w:val="center"/>
              <w:rPr>
                <w:rFonts w:ascii="Times New Roman" w:eastAsia="仿宋_GB2312" w:hAnsi="Times New Roman" w:cs="Times New Roman"/>
                <w:color w:val="000000"/>
                <w:kern w:val="0"/>
                <w:sz w:val="24"/>
                <w:lang/>
              </w:rPr>
            </w:pPr>
          </w:p>
        </w:tc>
      </w:tr>
      <w:tr w:rsidR="00603723">
        <w:trPr>
          <w:trHeight w:val="827"/>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潞城经济技术开发区</w:t>
            </w:r>
          </w:p>
          <w:p w:rsidR="00603723" w:rsidRDefault="00656CD0">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管委会</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7792806</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56CD0">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7792806</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widowControl/>
              <w:jc w:val="center"/>
              <w:textAlignment w:val="center"/>
              <w:rPr>
                <w:rFonts w:ascii="Times New Roman" w:eastAsia="仿宋_GB2312" w:hAnsi="Times New Roman" w:cs="Times New Roman"/>
                <w:color w:val="000000"/>
                <w:kern w:val="0"/>
                <w:sz w:val="24"/>
                <w:lang/>
              </w:rPr>
            </w:pPr>
          </w:p>
        </w:tc>
      </w:tr>
      <w:tr w:rsidR="00603723">
        <w:trPr>
          <w:trHeight w:val="606"/>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widowControl/>
              <w:jc w:val="center"/>
              <w:textAlignment w:val="center"/>
              <w:rPr>
                <w:rFonts w:ascii="Times New Roman" w:eastAsia="仿宋_GB2312" w:hAnsi="Times New Roman" w:cs="Times New Roman"/>
                <w:color w:val="000000"/>
                <w:kern w:val="0"/>
                <w:sz w:val="24"/>
                <w:lang/>
              </w:rPr>
            </w:pP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widowControl/>
              <w:jc w:val="center"/>
              <w:textAlignment w:val="center"/>
              <w:rPr>
                <w:rFonts w:ascii="Times New Roman" w:eastAsia="仿宋_GB2312" w:hAnsi="Times New Roman" w:cs="Times New Roman"/>
                <w:color w:val="000000"/>
                <w:kern w:val="0"/>
                <w:sz w:val="24"/>
                <w:lang/>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widowControl/>
              <w:jc w:val="center"/>
              <w:textAlignment w:val="center"/>
              <w:rPr>
                <w:rFonts w:ascii="Times New Roman" w:eastAsia="仿宋_GB2312" w:hAnsi="Times New Roman" w:cs="Times New Roman"/>
                <w:color w:val="000000"/>
                <w:kern w:val="0"/>
                <w:sz w:val="24"/>
                <w:lang/>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widowControl/>
              <w:jc w:val="center"/>
              <w:textAlignment w:val="center"/>
              <w:rPr>
                <w:rFonts w:ascii="Times New Roman" w:eastAsia="仿宋_GB2312" w:hAnsi="Times New Roman" w:cs="Times New Roman"/>
                <w:color w:val="000000"/>
                <w:kern w:val="0"/>
                <w:sz w:val="24"/>
                <w:lang/>
              </w:rPr>
            </w:pPr>
          </w:p>
        </w:tc>
      </w:tr>
      <w:tr w:rsidR="00603723">
        <w:trPr>
          <w:trHeight w:val="606"/>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widowControl/>
              <w:jc w:val="center"/>
              <w:textAlignment w:val="center"/>
              <w:rPr>
                <w:rFonts w:ascii="Times New Roman" w:eastAsia="仿宋_GB2312" w:hAnsi="Times New Roman" w:cs="Times New Roman"/>
                <w:color w:val="000000"/>
                <w:kern w:val="0"/>
                <w:sz w:val="24"/>
                <w:lang/>
              </w:rPr>
            </w:pP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widowControl/>
              <w:jc w:val="center"/>
              <w:textAlignment w:val="center"/>
              <w:rPr>
                <w:rFonts w:ascii="Times New Roman" w:eastAsia="仿宋_GB2312" w:hAnsi="Times New Roman" w:cs="Times New Roman"/>
                <w:color w:val="000000"/>
                <w:kern w:val="0"/>
                <w:sz w:val="24"/>
                <w:lang/>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widowControl/>
              <w:jc w:val="center"/>
              <w:textAlignment w:val="center"/>
              <w:rPr>
                <w:rFonts w:ascii="Times New Roman" w:eastAsia="仿宋_GB2312" w:hAnsi="Times New Roman" w:cs="Times New Roman"/>
                <w:color w:val="000000"/>
                <w:kern w:val="0"/>
                <w:sz w:val="24"/>
                <w:lang/>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widowControl/>
              <w:jc w:val="center"/>
              <w:textAlignment w:val="center"/>
              <w:rPr>
                <w:rFonts w:ascii="Times New Roman" w:eastAsia="仿宋_GB2312" w:hAnsi="Times New Roman" w:cs="Times New Roman"/>
                <w:color w:val="000000"/>
                <w:kern w:val="0"/>
                <w:sz w:val="24"/>
                <w:lang/>
              </w:rPr>
            </w:pPr>
          </w:p>
        </w:tc>
      </w:tr>
      <w:tr w:rsidR="00603723">
        <w:trPr>
          <w:trHeight w:val="606"/>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widowControl/>
              <w:jc w:val="center"/>
              <w:textAlignment w:val="center"/>
              <w:rPr>
                <w:rFonts w:ascii="Times New Roman" w:eastAsia="仿宋_GB2312" w:hAnsi="Times New Roman" w:cs="Times New Roman"/>
                <w:color w:val="000000"/>
                <w:kern w:val="0"/>
                <w:sz w:val="24"/>
                <w:lang/>
              </w:rPr>
            </w:pP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widowControl/>
              <w:jc w:val="center"/>
              <w:textAlignment w:val="center"/>
              <w:rPr>
                <w:rFonts w:ascii="Times New Roman" w:eastAsia="仿宋_GB2312" w:hAnsi="Times New Roman" w:cs="Times New Roman"/>
                <w:color w:val="000000"/>
                <w:kern w:val="0"/>
                <w:sz w:val="24"/>
                <w:lang/>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widowControl/>
              <w:jc w:val="center"/>
              <w:textAlignment w:val="center"/>
              <w:rPr>
                <w:rFonts w:ascii="Times New Roman" w:eastAsia="仿宋_GB2312" w:hAnsi="Times New Roman" w:cs="Times New Roman"/>
                <w:color w:val="000000"/>
                <w:kern w:val="0"/>
                <w:sz w:val="24"/>
                <w:lang/>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widowControl/>
              <w:jc w:val="center"/>
              <w:textAlignment w:val="center"/>
              <w:rPr>
                <w:rFonts w:ascii="Times New Roman" w:eastAsia="仿宋_GB2312" w:hAnsi="Times New Roman" w:cs="Times New Roman"/>
                <w:color w:val="000000"/>
                <w:kern w:val="0"/>
                <w:sz w:val="24"/>
                <w:lang/>
              </w:rPr>
            </w:pPr>
          </w:p>
        </w:tc>
      </w:tr>
      <w:tr w:rsidR="00603723">
        <w:trPr>
          <w:trHeight w:val="606"/>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widowControl/>
              <w:jc w:val="center"/>
              <w:textAlignment w:val="center"/>
              <w:rPr>
                <w:rFonts w:ascii="Times New Roman" w:eastAsia="仿宋_GB2312" w:hAnsi="Times New Roman" w:cs="Times New Roman"/>
                <w:color w:val="000000"/>
                <w:kern w:val="0"/>
                <w:sz w:val="24"/>
                <w:lang/>
              </w:rPr>
            </w:pP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widowControl/>
              <w:jc w:val="center"/>
              <w:textAlignment w:val="center"/>
              <w:rPr>
                <w:rFonts w:ascii="Times New Roman" w:eastAsia="仿宋_GB2312" w:hAnsi="Times New Roman" w:cs="Times New Roman"/>
                <w:color w:val="000000"/>
                <w:kern w:val="0"/>
                <w:sz w:val="24"/>
                <w:lang/>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widowControl/>
              <w:jc w:val="center"/>
              <w:textAlignment w:val="center"/>
              <w:rPr>
                <w:rFonts w:ascii="Times New Roman" w:eastAsia="仿宋_GB2312" w:hAnsi="Times New Roman" w:cs="Times New Roman"/>
                <w:color w:val="000000"/>
                <w:kern w:val="0"/>
                <w:sz w:val="24"/>
                <w:lang/>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widowControl/>
              <w:jc w:val="center"/>
              <w:textAlignment w:val="center"/>
              <w:rPr>
                <w:rFonts w:ascii="Times New Roman" w:eastAsia="仿宋_GB2312" w:hAnsi="Times New Roman" w:cs="Times New Roman"/>
                <w:color w:val="000000"/>
                <w:kern w:val="0"/>
                <w:sz w:val="24"/>
                <w:lang/>
              </w:rPr>
            </w:pPr>
          </w:p>
        </w:tc>
      </w:tr>
      <w:tr w:rsidR="00603723">
        <w:trPr>
          <w:trHeight w:val="606"/>
        </w:trPr>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widowControl/>
              <w:jc w:val="center"/>
              <w:textAlignment w:val="center"/>
              <w:rPr>
                <w:rFonts w:ascii="Times New Roman" w:eastAsia="仿宋_GB2312" w:hAnsi="Times New Roman" w:cs="Times New Roman"/>
                <w:color w:val="000000"/>
                <w:kern w:val="0"/>
                <w:sz w:val="24"/>
                <w:lang/>
              </w:rPr>
            </w:pP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widowControl/>
              <w:jc w:val="center"/>
              <w:textAlignment w:val="center"/>
              <w:rPr>
                <w:rFonts w:ascii="Times New Roman" w:eastAsia="仿宋_GB2312" w:hAnsi="Times New Roman" w:cs="Times New Roman"/>
                <w:color w:val="000000"/>
                <w:kern w:val="0"/>
                <w:sz w:val="24"/>
                <w:lang/>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widowControl/>
              <w:jc w:val="center"/>
              <w:textAlignment w:val="center"/>
              <w:rPr>
                <w:rFonts w:ascii="Times New Roman" w:eastAsia="仿宋_GB2312" w:hAnsi="Times New Roman" w:cs="Times New Roman"/>
                <w:color w:val="000000"/>
                <w:kern w:val="0"/>
                <w:sz w:val="24"/>
                <w:lang/>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723" w:rsidRDefault="00603723">
            <w:pPr>
              <w:widowControl/>
              <w:jc w:val="center"/>
              <w:textAlignment w:val="center"/>
              <w:rPr>
                <w:rFonts w:ascii="Times New Roman" w:eastAsia="仿宋_GB2312" w:hAnsi="Times New Roman" w:cs="Times New Roman"/>
                <w:color w:val="000000"/>
                <w:kern w:val="0"/>
                <w:sz w:val="24"/>
                <w:lang/>
              </w:rPr>
            </w:pPr>
          </w:p>
        </w:tc>
      </w:tr>
    </w:tbl>
    <w:p w:rsidR="00603723" w:rsidRDefault="00603723">
      <w:pPr>
        <w:rPr>
          <w:rFonts w:ascii="Times New Roman" w:eastAsia="方正小标宋简体" w:hAnsi="Times New Roman" w:cs="Times New Roman"/>
          <w:sz w:val="32"/>
          <w:szCs w:val="32"/>
        </w:rPr>
        <w:sectPr w:rsidR="00603723">
          <w:footerReference w:type="default" r:id="rId11"/>
          <w:pgSz w:w="11906" w:h="16838"/>
          <w:pgMar w:top="2098" w:right="1644" w:bottom="1984" w:left="1644" w:header="851" w:footer="1871" w:gutter="0"/>
          <w:pgNumType w:fmt="numberInDash"/>
          <w:cols w:space="0"/>
          <w:docGrid w:type="lines" w:linePitch="319"/>
        </w:sectPr>
      </w:pPr>
    </w:p>
    <w:p w:rsidR="00603723" w:rsidRDefault="00603723">
      <w:pPr>
        <w:spacing w:line="546" w:lineRule="exact"/>
        <w:rPr>
          <w:rFonts w:ascii="Times New Roman" w:eastAsia="方正小标宋简体" w:hAnsi="Times New Roman" w:cs="Times New Roman"/>
          <w:sz w:val="32"/>
          <w:szCs w:val="32"/>
        </w:rPr>
      </w:pPr>
    </w:p>
    <w:sectPr w:rsidR="00603723" w:rsidSect="00603723">
      <w:headerReference w:type="default" r:id="rId12"/>
      <w:footerReference w:type="default" r:id="rId13"/>
      <w:pgSz w:w="11906" w:h="16838"/>
      <w:pgMar w:top="2098" w:right="1644" w:bottom="1984" w:left="1644" w:header="0" w:footer="1871" w:gutter="0"/>
      <w:pgNumType w:fmt="numberInDash"/>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CD0" w:rsidRDefault="00656CD0" w:rsidP="00603723">
      <w:r>
        <w:separator/>
      </w:r>
    </w:p>
  </w:endnote>
  <w:endnote w:type="continuationSeparator" w:id="0">
    <w:p w:rsidR="00656CD0" w:rsidRDefault="00656CD0" w:rsidP="006037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0"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723" w:rsidRDefault="00603723">
    <w:pPr>
      <w:pStyle w:val="a3"/>
    </w:pPr>
    <w:r>
      <w:pict>
        <v:shapetype id="_x0000_t202" coordsize="21600,21600" o:spt="202" path="m,l,21600r21600,l21600,xe">
          <v:stroke joinstyle="miter"/>
          <v:path gradientshapeok="t" o:connecttype="rect"/>
        </v:shapetype>
        <v:shape id="_x0000_s2051" type="#_x0000_t202" style="position:absolute;margin-left:104pt;margin-top:0;width:2in;height:2in;z-index:25165670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603723" w:rsidRDefault="00603723">
                <w:pPr>
                  <w:pStyle w:val="a3"/>
                </w:pPr>
                <w:r>
                  <w:rPr>
                    <w:rFonts w:asciiTheme="majorEastAsia" w:eastAsiaTheme="majorEastAsia" w:hAnsiTheme="majorEastAsia" w:cstheme="majorEastAsia" w:hint="eastAsia"/>
                    <w:sz w:val="28"/>
                    <w:szCs w:val="28"/>
                  </w:rPr>
                  <w:fldChar w:fldCharType="begin"/>
                </w:r>
                <w:r w:rsidR="00656CD0">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720721">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723" w:rsidRDefault="00603723">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723" w:rsidRDefault="00603723">
    <w:pPr>
      <w:pStyle w:val="a3"/>
    </w:pPr>
    <w:r>
      <w:pict>
        <v:shapetype id="_x0000_t202" coordsize="21600,21600" o:spt="202" path="m,l,21600r21600,l21600,xe">
          <v:stroke joinstyle="miter"/>
          <v:path gradientshapeok="t" o:connecttype="rect"/>
        </v:shapetype>
        <v:shape id="_x0000_s2050" type="#_x0000_t202" style="position:absolute;margin-left:104pt;margin-top:0;width:2in;height:2in;z-index:25165875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603723" w:rsidRDefault="00603723">
                <w:pPr>
                  <w:pStyle w:val="a3"/>
                </w:pPr>
                <w:r>
                  <w:rPr>
                    <w:rFonts w:asciiTheme="majorEastAsia" w:eastAsiaTheme="majorEastAsia" w:hAnsiTheme="majorEastAsia" w:cstheme="majorEastAsia" w:hint="eastAsia"/>
                    <w:sz w:val="28"/>
                    <w:szCs w:val="28"/>
                  </w:rPr>
                  <w:fldChar w:fldCharType="begin"/>
                </w:r>
                <w:r w:rsidR="00656CD0">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720721">
                  <w:rPr>
                    <w:rFonts w:asciiTheme="majorEastAsia" w:eastAsiaTheme="majorEastAsia" w:hAnsiTheme="majorEastAsia" w:cstheme="majorEastAsia"/>
                    <w:noProof/>
                    <w:sz w:val="28"/>
                    <w:szCs w:val="28"/>
                  </w:rPr>
                  <w:t>- 10 -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723" w:rsidRDefault="00603723">
    <w:pPr>
      <w:tabs>
        <w:tab w:val="center" w:pos="4153"/>
        <w:tab w:val="right" w:pos="8306"/>
      </w:tabs>
      <w:snapToGrid w:val="0"/>
      <w:jc w:val="left"/>
      <w:rPr>
        <w:rFonts w:ascii="Calibri" w:eastAsia="宋体" w:hAnsi="Calibri" w:cs="黑体"/>
        <w:sz w:val="18"/>
        <w:szCs w:val="18"/>
      </w:rPr>
    </w:pPr>
    <w:r>
      <w:rPr>
        <w:rFonts w:ascii="Calibri" w:eastAsia="宋体" w:hAnsi="Calibri" w:cs="黑体"/>
        <w:sz w:val="18"/>
        <w:szCs w:val="18"/>
      </w:rPr>
      <w:pict>
        <v:rect id="_x0000_s2049" style="position:absolute;margin-left:104pt;margin-top:0;width:2in;height:2in;z-index:251657728;mso-wrap-style:none;mso-position-horizontal:outside;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filled="f" stroked="f">
          <v:textbox style="mso-fit-shape-to-text:t" inset="0,0,0,0">
            <w:txbxContent>
              <w:p w:rsidR="00603723" w:rsidRDefault="00603723">
                <w:pPr>
                  <w:snapToGrid w:val="0"/>
                  <w:rPr>
                    <w:rFonts w:ascii="Calibri" w:eastAsia="宋体" w:hAnsi="Calibri" w:cs="黑体"/>
                    <w:sz w:val="18"/>
                  </w:rPr>
                </w:pPr>
                <w:r>
                  <w:rPr>
                    <w:rFonts w:ascii="宋体" w:eastAsia="宋体" w:hAnsi="宋体" w:cs="宋体" w:hint="eastAsia"/>
                    <w:sz w:val="28"/>
                    <w:szCs w:val="28"/>
                  </w:rPr>
                  <w:fldChar w:fldCharType="begin"/>
                </w:r>
                <w:r w:rsidR="00656CD0">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20721" w:rsidRPr="00720721">
                  <w:rPr>
                    <w:rFonts w:ascii="Calibri" w:eastAsia="宋体" w:hAnsi="Calibri" w:cs="黑体"/>
                    <w:noProof/>
                  </w:rPr>
                  <w:t>- 11 -</w:t>
                </w:r>
                <w:r>
                  <w:rPr>
                    <w:rFonts w:ascii="宋体" w:eastAsia="宋体" w:hAnsi="宋体" w:cs="宋体" w:hint="eastAsia"/>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CD0" w:rsidRDefault="00656CD0" w:rsidP="00603723">
      <w:r>
        <w:separator/>
      </w:r>
    </w:p>
  </w:footnote>
  <w:footnote w:type="continuationSeparator" w:id="0">
    <w:p w:rsidR="00656CD0" w:rsidRDefault="00656CD0" w:rsidP="006037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723" w:rsidRDefault="00603723">
    <w:pPr>
      <w:rPr>
        <w:rFonts w:ascii="Calibri" w:eastAsia="宋体" w:hAnsi="Calibri" w:cs="黑体"/>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64"/>
  <w:displayVerticalDrawingGridEvery w:val="2"/>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GViMjA4MGI0MmYwMjQ3MDY2YjA1NjhlNmI4MTgyOWEifQ=="/>
  </w:docVars>
  <w:rsids>
    <w:rsidRoot w:val="71D61D3D"/>
    <w:rsid w:val="000F5875"/>
    <w:rsid w:val="00603723"/>
    <w:rsid w:val="00656CD0"/>
    <w:rsid w:val="00720721"/>
    <w:rsid w:val="00A66B89"/>
    <w:rsid w:val="012C503B"/>
    <w:rsid w:val="039D6CF0"/>
    <w:rsid w:val="042A7F77"/>
    <w:rsid w:val="05E53ECA"/>
    <w:rsid w:val="07D71DFB"/>
    <w:rsid w:val="08585A0F"/>
    <w:rsid w:val="093527D0"/>
    <w:rsid w:val="0A7964DD"/>
    <w:rsid w:val="0BE679DE"/>
    <w:rsid w:val="0C187FAA"/>
    <w:rsid w:val="0C215F5C"/>
    <w:rsid w:val="0C2B246B"/>
    <w:rsid w:val="0C2E36E7"/>
    <w:rsid w:val="0E5A2EDB"/>
    <w:rsid w:val="0EBB5A0E"/>
    <w:rsid w:val="10BE4C49"/>
    <w:rsid w:val="128B19F6"/>
    <w:rsid w:val="13A04809"/>
    <w:rsid w:val="13E9175D"/>
    <w:rsid w:val="143F5A06"/>
    <w:rsid w:val="154354CC"/>
    <w:rsid w:val="1574196A"/>
    <w:rsid w:val="165B2F3A"/>
    <w:rsid w:val="16722444"/>
    <w:rsid w:val="17FD47F9"/>
    <w:rsid w:val="18195EAE"/>
    <w:rsid w:val="183C1BB4"/>
    <w:rsid w:val="1C1D316C"/>
    <w:rsid w:val="1C463390"/>
    <w:rsid w:val="1CB211D6"/>
    <w:rsid w:val="1D922B37"/>
    <w:rsid w:val="1D932AD7"/>
    <w:rsid w:val="1E075E82"/>
    <w:rsid w:val="1EF75D08"/>
    <w:rsid w:val="1F955969"/>
    <w:rsid w:val="1FD471C5"/>
    <w:rsid w:val="1FD6038D"/>
    <w:rsid w:val="201675ED"/>
    <w:rsid w:val="20E60552"/>
    <w:rsid w:val="20F300D0"/>
    <w:rsid w:val="21744A96"/>
    <w:rsid w:val="23C13E08"/>
    <w:rsid w:val="23D146A5"/>
    <w:rsid w:val="24B25E39"/>
    <w:rsid w:val="252E0F69"/>
    <w:rsid w:val="25F020A5"/>
    <w:rsid w:val="26650AEC"/>
    <w:rsid w:val="27237313"/>
    <w:rsid w:val="28431F27"/>
    <w:rsid w:val="2A863388"/>
    <w:rsid w:val="2DE51444"/>
    <w:rsid w:val="2EA21D0F"/>
    <w:rsid w:val="2F894348"/>
    <w:rsid w:val="2FB13E9F"/>
    <w:rsid w:val="302F1091"/>
    <w:rsid w:val="30A24469"/>
    <w:rsid w:val="31132E4D"/>
    <w:rsid w:val="31141CAC"/>
    <w:rsid w:val="3307002E"/>
    <w:rsid w:val="341D1870"/>
    <w:rsid w:val="34FF7933"/>
    <w:rsid w:val="354D258C"/>
    <w:rsid w:val="35D570A7"/>
    <w:rsid w:val="36543988"/>
    <w:rsid w:val="3710026F"/>
    <w:rsid w:val="373B7FF2"/>
    <w:rsid w:val="37643AFD"/>
    <w:rsid w:val="37C03FC9"/>
    <w:rsid w:val="37FD5CE1"/>
    <w:rsid w:val="38BB3DC4"/>
    <w:rsid w:val="3A06303A"/>
    <w:rsid w:val="3CAD59EE"/>
    <w:rsid w:val="3D482AF2"/>
    <w:rsid w:val="3E161A0F"/>
    <w:rsid w:val="3E314FB3"/>
    <w:rsid w:val="40C81382"/>
    <w:rsid w:val="42444B7A"/>
    <w:rsid w:val="42C43863"/>
    <w:rsid w:val="431E3CA9"/>
    <w:rsid w:val="439D6909"/>
    <w:rsid w:val="4656095D"/>
    <w:rsid w:val="4697003E"/>
    <w:rsid w:val="46A937AB"/>
    <w:rsid w:val="46B56DEC"/>
    <w:rsid w:val="47546E6B"/>
    <w:rsid w:val="47663F3C"/>
    <w:rsid w:val="47B36031"/>
    <w:rsid w:val="47D05559"/>
    <w:rsid w:val="484B2068"/>
    <w:rsid w:val="49492F43"/>
    <w:rsid w:val="49506823"/>
    <w:rsid w:val="496334AA"/>
    <w:rsid w:val="49EC6549"/>
    <w:rsid w:val="4B2077D3"/>
    <w:rsid w:val="4DA963DD"/>
    <w:rsid w:val="4DF87504"/>
    <w:rsid w:val="4EF2037B"/>
    <w:rsid w:val="4F1D6A04"/>
    <w:rsid w:val="4F640592"/>
    <w:rsid w:val="50C35E01"/>
    <w:rsid w:val="515409FD"/>
    <w:rsid w:val="517831F4"/>
    <w:rsid w:val="51EF0CB7"/>
    <w:rsid w:val="521D4A9B"/>
    <w:rsid w:val="52A26DB3"/>
    <w:rsid w:val="53176BBE"/>
    <w:rsid w:val="54EF3386"/>
    <w:rsid w:val="55375B7B"/>
    <w:rsid w:val="56A92A71"/>
    <w:rsid w:val="56FE536D"/>
    <w:rsid w:val="58FA7384"/>
    <w:rsid w:val="5A296900"/>
    <w:rsid w:val="5B0867BA"/>
    <w:rsid w:val="5B234C47"/>
    <w:rsid w:val="5B320A1A"/>
    <w:rsid w:val="5B52622C"/>
    <w:rsid w:val="5BED0AF9"/>
    <w:rsid w:val="5C6F6E03"/>
    <w:rsid w:val="5C7773DA"/>
    <w:rsid w:val="5C974160"/>
    <w:rsid w:val="5D53705B"/>
    <w:rsid w:val="5E437B09"/>
    <w:rsid w:val="5F4F7BA5"/>
    <w:rsid w:val="5FB77305"/>
    <w:rsid w:val="5FCA69FB"/>
    <w:rsid w:val="5FE70B62"/>
    <w:rsid w:val="5FFC519E"/>
    <w:rsid w:val="625E3DBC"/>
    <w:rsid w:val="6351535F"/>
    <w:rsid w:val="637140C7"/>
    <w:rsid w:val="65BC05D5"/>
    <w:rsid w:val="66502884"/>
    <w:rsid w:val="66BD35D5"/>
    <w:rsid w:val="678B49FB"/>
    <w:rsid w:val="6849726B"/>
    <w:rsid w:val="69E421A0"/>
    <w:rsid w:val="6AD97706"/>
    <w:rsid w:val="6AED2F01"/>
    <w:rsid w:val="6B3965BA"/>
    <w:rsid w:val="6B5D5C1E"/>
    <w:rsid w:val="6BCA564E"/>
    <w:rsid w:val="6BDA28B6"/>
    <w:rsid w:val="6CD865FC"/>
    <w:rsid w:val="6DCD2F0A"/>
    <w:rsid w:val="6E5210EE"/>
    <w:rsid w:val="6F670BC3"/>
    <w:rsid w:val="6FFD473D"/>
    <w:rsid w:val="702709ED"/>
    <w:rsid w:val="717B083F"/>
    <w:rsid w:val="717B7BD2"/>
    <w:rsid w:val="71D61D3D"/>
    <w:rsid w:val="71DF072F"/>
    <w:rsid w:val="73557035"/>
    <w:rsid w:val="73721A9B"/>
    <w:rsid w:val="73A83504"/>
    <w:rsid w:val="7496667D"/>
    <w:rsid w:val="74C06B23"/>
    <w:rsid w:val="757A41A6"/>
    <w:rsid w:val="768F5B93"/>
    <w:rsid w:val="78D761C4"/>
    <w:rsid w:val="7A2F15F5"/>
    <w:rsid w:val="7A91471E"/>
    <w:rsid w:val="7AE33F64"/>
    <w:rsid w:val="7C1F175E"/>
    <w:rsid w:val="7C59484D"/>
    <w:rsid w:val="7D322B74"/>
    <w:rsid w:val="7DF15404"/>
    <w:rsid w:val="7E080EB1"/>
    <w:rsid w:val="7E4B1408"/>
    <w:rsid w:val="7EFF33FC"/>
    <w:rsid w:val="7F7E64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603723"/>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603723"/>
    <w:pPr>
      <w:keepNext/>
      <w:keepLines/>
      <w:spacing w:before="280" w:after="290" w:line="372" w:lineRule="auto"/>
      <w:outlineLvl w:val="3"/>
    </w:pPr>
    <w:rPr>
      <w:rFonts w:ascii="Arial" w:eastAsia="黑体" w:hAnsi="Arial"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03723"/>
    <w:pPr>
      <w:tabs>
        <w:tab w:val="center" w:pos="4153"/>
        <w:tab w:val="right" w:pos="8306"/>
      </w:tabs>
      <w:snapToGrid w:val="0"/>
      <w:jc w:val="left"/>
    </w:pPr>
    <w:rPr>
      <w:sz w:val="18"/>
    </w:rPr>
  </w:style>
  <w:style w:type="paragraph" w:styleId="a4">
    <w:name w:val="header"/>
    <w:basedOn w:val="a"/>
    <w:qFormat/>
    <w:rsid w:val="0060372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next w:val="a"/>
    <w:qFormat/>
    <w:rsid w:val="00603723"/>
    <w:pPr>
      <w:widowControl/>
      <w:spacing w:beforeAutospacing="1" w:afterAutospacing="1"/>
      <w:jc w:val="left"/>
    </w:pPr>
    <w:rPr>
      <w:rFonts w:ascii="宋体" w:hAnsi="宋体" w:cs="宋体"/>
      <w:kern w:val="0"/>
      <w:sz w:val="24"/>
    </w:rPr>
  </w:style>
  <w:style w:type="table" w:styleId="a6">
    <w:name w:val="Table Grid"/>
    <w:basedOn w:val="a1"/>
    <w:uiPriority w:val="99"/>
    <w:unhideWhenUsed/>
    <w:qFormat/>
    <w:rsid w:val="006037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603723"/>
    <w:rPr>
      <w:b/>
      <w:bCs/>
    </w:rPr>
  </w:style>
  <w:style w:type="paragraph" w:customStyle="1" w:styleId="21">
    <w:name w:val="正文首行缩进 21"/>
    <w:basedOn w:val="1"/>
    <w:next w:val="a5"/>
    <w:qFormat/>
    <w:rsid w:val="00603723"/>
    <w:pPr>
      <w:widowControl/>
      <w:ind w:firstLineChars="200" w:firstLine="200"/>
      <w:jc w:val="left"/>
    </w:pPr>
    <w:rPr>
      <w:rFonts w:eastAsia="仿宋_GB2312" w:cs="Calibri"/>
      <w:kern w:val="0"/>
      <w:sz w:val="24"/>
    </w:rPr>
  </w:style>
  <w:style w:type="paragraph" w:customStyle="1" w:styleId="1">
    <w:name w:val="正文文本缩进1"/>
    <w:basedOn w:val="a"/>
    <w:qFormat/>
    <w:rsid w:val="00603723"/>
    <w:pPr>
      <w:ind w:leftChars="200" w:left="20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1021</Words>
  <Characters>5822</Characters>
  <Application>Microsoft Office Word</Application>
  <DocSecurity>0</DocSecurity>
  <Lines>48</Lines>
  <Paragraphs>13</Paragraphs>
  <ScaleCrop>false</ScaleCrop>
  <Company/>
  <LinksUpToDate>false</LinksUpToDate>
  <CharactersWithSpaces>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2023-09-28T08:36:00Z</cp:lastPrinted>
  <dcterms:created xsi:type="dcterms:W3CDTF">2023-10-13T03:10:00Z</dcterms:created>
  <dcterms:modified xsi:type="dcterms:W3CDTF">2023-10-13T03:10:00Z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4070F253C6CF4AD697C8A9336FA7EF41</vt:lpwstr>
  </property>
</Properties>
</file>