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C191">
      <w:pPr>
        <w:overflowPunct w:val="0"/>
        <w:spacing w:line="57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附件：</w:t>
      </w:r>
    </w:p>
    <w:p w14:paraId="16CFF390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4C221F9E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行政执法工作日测算说明</w:t>
      </w:r>
      <w:bookmarkEnd w:id="0"/>
    </w:p>
    <w:p w14:paraId="7EA0B0F3">
      <w:pPr>
        <w:overflowPunct w:val="0"/>
        <w:spacing w:line="53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F7179C1">
      <w:pPr>
        <w:overflowPunct w:val="0"/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一、总法定工作日的确定</w:t>
      </w:r>
    </w:p>
    <w:p w14:paraId="1E046BA2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2025年法定工作日248天。总法定工作日=全年法定工作日（248天）×执法人员数量（40人）=9920个工作日。</w:t>
      </w:r>
    </w:p>
    <w:p w14:paraId="76C9AB64">
      <w:pPr>
        <w:overflowPunct w:val="0"/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二、其他执法工作日的确定</w:t>
      </w:r>
    </w:p>
    <w:p w14:paraId="035F7331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其他执法工作日为4232个工作日，分别包括：</w:t>
      </w:r>
    </w:p>
    <w:p w14:paraId="3D8BB126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（一）实施行政审批（1200个工作日）</w:t>
      </w:r>
    </w:p>
    <w:p w14:paraId="3CC96BAC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预计全年办理行政审批事项共计约30件，按每件20个工作日计算，2人参加共需占用1200个工作日。</w:t>
      </w:r>
    </w:p>
    <w:p w14:paraId="4415423C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（二）生产安全事故调查和处理（120个工作日）</w:t>
      </w:r>
    </w:p>
    <w:p w14:paraId="15419094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根据我区近年来发生的安全生产事故调查和处理结果，预估所需工作日=事故起数×参加人数×每起事故办理的时间=1×3×40=120个工作日。</w:t>
      </w:r>
    </w:p>
    <w:p w14:paraId="4FD9B3F4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（三）安全生产举报查处（600个工作日）</w:t>
      </w:r>
    </w:p>
    <w:p w14:paraId="571C42C7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全年预计受理20件（人、次）由3人承办,受理、批转、移送和调查处理约需10个工作日。所需工作日=办理件数×每件办理时间×人数=20×3×10=600个工作日。</w:t>
      </w:r>
    </w:p>
    <w:p w14:paraId="15C75A12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（四）参与地方人民政府及有关部门、上级安全监管执法机关组织的安全生产执法行动（432个工作日）</w:t>
      </w:r>
    </w:p>
    <w:p w14:paraId="4F81B8B6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1.按照党政领导带队夜查突查主要领导每人每月不少于3次,分管领导不少于5次的要求，每月组织开展安全生产夜查突查共15次，全年预计组织夜查突查180次，按我局每次2人参与夜查突查，所需工作日共计360个。</w:t>
      </w:r>
    </w:p>
    <w:p w14:paraId="5F4C4CAF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2.参与上级安全监管执法机关组织的安全生产执法行动，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预估每月3次计算，全年所需工作日=检查次数×每次检查时间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×每组人数=36×1×2=72个工作日。两项安全生产执法行动合计共需432个工作日。</w:t>
      </w:r>
    </w:p>
    <w:p w14:paraId="2CF445D0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（五）安全生产隐患统计上报和重大安全生产隐患排查报告的受理、登记建档、跟踪监控、督促整改等（880个工作日）</w:t>
      </w:r>
    </w:p>
    <w:p w14:paraId="1C605D36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上报各类执法统计报表，在“互联网+监管”平台、“互联网+执法”平台、部门协同监管平台、典型案例系统等平台录入各行业领域的监督检查、行政处罚、行政许可、“双随机、一公开”等信息，上报执法检查情况报表、安全生产领域联合惩戒对象信息汇总和移除表等，每月各科室累计需要40个工作日，全年所需480个工作日。</w:t>
      </w:r>
    </w:p>
    <w:p w14:paraId="6498968B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全年预计有10项重大安全生产隐患排查报告进行受理、登记建档、跟踪监控、督促整改等，每项承办需20个工作日，由2人具体承办，所需工作日=重大安全生产隐患排查报告数×承办人数×每项承办时间=10×2×20=400个工作日。</w:t>
      </w:r>
    </w:p>
    <w:p w14:paraId="19C2CA5E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（六）有关报告、制度、安全措施的备案（800个工作日）</w:t>
      </w:r>
    </w:p>
    <w:p w14:paraId="3CDFBE93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预计全年办理应急预案、重大危险源、安全设施“三同时”的备案20件，以每件20个工作日计算，2人参加，全年共计800个工作日。</w:t>
      </w:r>
    </w:p>
    <w:p w14:paraId="397671F9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（七）开展机动执法（60个工作日）</w:t>
      </w:r>
    </w:p>
    <w:p w14:paraId="4DCBF8AE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主要是完成省、长治市应急局和我区人民政府组织的其他执法任务，因工作的不确定性，全年预留60个工作日。</w:t>
      </w:r>
    </w:p>
    <w:p w14:paraId="62585594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（八）听证、行政复议、行政应诉（60个工作日）</w:t>
      </w:r>
    </w:p>
    <w:p w14:paraId="02A6F230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近三年，我局未举行过听证活动，未接到过行政复议和行政应诉案件，因工作的不确定性，全年预留60个工作日。</w:t>
      </w:r>
    </w:p>
    <w:p w14:paraId="3FEE8C4A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（九）上级安全监管机关安排的工作任务（80个工作日）</w:t>
      </w:r>
    </w:p>
    <w:p w14:paraId="13E1B3A9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主要是完成长治市应急局安排的其他工作任务，因工作的不确定性，全年预留80个工作日。</w:t>
      </w:r>
    </w:p>
    <w:p w14:paraId="6F932A99">
      <w:pPr>
        <w:overflowPunct w:val="0"/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三、非执法工作日的确定</w:t>
      </w:r>
    </w:p>
    <w:p w14:paraId="0D69AE30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非执法工作日为4254个工作日。分别包括：</w:t>
      </w:r>
    </w:p>
    <w:p w14:paraId="33DC860B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（一）机关值班（1095个工作日）</w:t>
      </w:r>
    </w:p>
    <w:p w14:paraId="4DED7E2F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按照全年365天，每天3人值班计算，全年所需工作日=值班人数×值班时间=1095个工作日。</w:t>
      </w:r>
    </w:p>
    <w:p w14:paraId="71578F7A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（二）学习、培训、考核、会议（2319个工作日）</w:t>
      </w:r>
    </w:p>
    <w:p w14:paraId="7FCDC434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预计全年占用2319个工作日。</w:t>
      </w:r>
    </w:p>
    <w:p w14:paraId="1B21A0D0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1.学习、培训预计全年占用1736个工作日。其中：</w:t>
      </w:r>
    </w:p>
    <w:p w14:paraId="60B52216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每周政治业务学习：按照每周组织学习1次，全年共计48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8"/>
          <w:sz w:val="32"/>
          <w:szCs w:val="32"/>
        </w:rPr>
        <w:t>次；每次0.5个工作日，所需工作日=人数×每次时间×次数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=40×0.5×48=960个工作日。</w:t>
      </w:r>
    </w:p>
    <w:p w14:paraId="476FC567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公务员在线学习：96学时/8小时×18人=216个工作日。</w:t>
      </w:r>
    </w:p>
    <w:p w14:paraId="7114C451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业务培训：全年预计参加业务培训2次，每次7个工作日计算，所需工作日=人数×每次时间×次数=40×7×2=560个工作日。</w:t>
      </w:r>
    </w:p>
    <w:p w14:paraId="0B1C21C2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2.考核预计全年占用23个工作日。其中：</w:t>
      </w:r>
    </w:p>
    <w:p w14:paraId="5F9E2D05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对局机关23个科室进行年度目标考核，每年考核1次，2个人参加，每个科室考核平均需要0.5天，所需工作日=23×2×0.5=23个工作日。</w:t>
      </w:r>
    </w:p>
    <w:p w14:paraId="6B2FEC49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3.会议预计全年占用560个工作日。其中：</w:t>
      </w:r>
    </w:p>
    <w:p w14:paraId="6270AA10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安委会例会：按每月1次安委会例会计算，全年共需召开12次，每次例会需要0.5个工作日，每次例会需要40人参加，预计全年所需工作日=12×0.5×40=240个工作日。</w:t>
      </w:r>
    </w:p>
    <w:p w14:paraId="3E4DFD65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全市安全生产大会：按全年召开1次，每次会议需要0.5个工作日，40人参加计算，全年所需工作日=1×0.5×40=20个工作日。</w:t>
      </w:r>
    </w:p>
    <w:p w14:paraId="638D4648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参加全国、全省、长治市电视电话会议,预计全年参加各类电视电话会议15次，按每次需要0.5个工作日，每次40人参加计算，所需工作日=15×0.5×40=300个工作日。</w:t>
      </w:r>
    </w:p>
    <w:p w14:paraId="63034F08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（三）病假、事假（200个工作日）</w:t>
      </w:r>
    </w:p>
    <w:p w14:paraId="57C38248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按照每人每年请病假或事假5个工作日，所需工作日=人数×时间=40×5=200个工作日。</w:t>
      </w:r>
    </w:p>
    <w:p w14:paraId="79A6AAA0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（四）法定年休假、探亲假、婚（丧）假（400个工作日）</w:t>
      </w:r>
    </w:p>
    <w:p w14:paraId="09A497E0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按我局工作人员实际享受法定年休假待遇计算，合计共400个工作日。</w:t>
      </w:r>
    </w:p>
    <w:p w14:paraId="1955862A">
      <w:pPr>
        <w:overflowPunct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（五）参加党群活动（240个工作日）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ab/>
      </w:r>
    </w:p>
    <w:p w14:paraId="43037D6E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全年参加组织生活等党群活动，每月1次，每次0.5个工作日，每次40人参加。所需工作日=参加人数×活动时间×次数=40×0.5×12=240个工作日。</w:t>
      </w:r>
    </w:p>
    <w:p w14:paraId="309CDA1F">
      <w:pPr>
        <w:overflowPunct w:val="0"/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四、监督检查工作日的确定</w:t>
      </w:r>
    </w:p>
    <w:p w14:paraId="476128E8">
      <w:pPr>
        <w:overflowPunct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执法检查所需工作日=总法定工作日－其他执法工作日－非执法工作日=9920－4232－4254=1434个工作日。</w:t>
      </w:r>
    </w:p>
    <w:p w14:paraId="081D37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9104D"/>
    <w:rsid w:val="0393487F"/>
    <w:rsid w:val="0C4D0332"/>
    <w:rsid w:val="0E076061"/>
    <w:rsid w:val="0EA705E9"/>
    <w:rsid w:val="10D42DDF"/>
    <w:rsid w:val="124570A9"/>
    <w:rsid w:val="138004ED"/>
    <w:rsid w:val="163A208E"/>
    <w:rsid w:val="17A13AAD"/>
    <w:rsid w:val="18A23E3B"/>
    <w:rsid w:val="18FD0A9A"/>
    <w:rsid w:val="1C3338B5"/>
    <w:rsid w:val="21331E6F"/>
    <w:rsid w:val="282A0E92"/>
    <w:rsid w:val="28E92A53"/>
    <w:rsid w:val="2E9A6915"/>
    <w:rsid w:val="2F34301F"/>
    <w:rsid w:val="2FE96FB6"/>
    <w:rsid w:val="3B0E1A95"/>
    <w:rsid w:val="3BB07120"/>
    <w:rsid w:val="41D56E0C"/>
    <w:rsid w:val="434749DE"/>
    <w:rsid w:val="468E5186"/>
    <w:rsid w:val="51DF1853"/>
    <w:rsid w:val="54012072"/>
    <w:rsid w:val="568D1E6B"/>
    <w:rsid w:val="5F83373E"/>
    <w:rsid w:val="5FE31402"/>
    <w:rsid w:val="6594646C"/>
    <w:rsid w:val="69DC7D24"/>
    <w:rsid w:val="6E2A5CE4"/>
    <w:rsid w:val="70A10B9C"/>
    <w:rsid w:val="742F76B1"/>
    <w:rsid w:val="7469104D"/>
    <w:rsid w:val="7AA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2025-04-24T11:05:00Z</dcterms:created>
  <dc:creator>任泽欣</dc:creator>
  <cp:lastModifiedBy>任泽欣</cp:lastModifiedBy>
  <dcterms:modified xsi:type="dcterms:W3CDTF">2025-04-24T11:05:55Z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6FF56015E9CB405796682BE80B690974_11</vt:lpwstr>
  </property>
  <property fmtid="{D5CDD505-2E9C-101B-9397-08002B2CF9AE}" pid="4" name="KSOTemplateDocerSaveRecord">
    <vt:lpwstr>eyJoZGlkIjoiMzk4MDFhNDQzZTc1NmI2YWMzODBmMjAwYTdkMmQyNDAiLCJ1c2VySWQiOiIzMjgzOTA1MTEifQ==</vt:lpwstr>
  </property>
</Properties>
</file>