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sz w:val="32"/>
          <w:szCs w:val="32"/>
        </w:rPr>
      </w:pPr>
      <w:r>
        <w:rPr>
          <w:rFonts w:hint="eastAsia" w:ascii="宋体" w:hAnsi="宋体" w:cs="宋体"/>
          <w:kern w:val="0"/>
          <w:sz w:val="32"/>
          <w:szCs w:val="32"/>
        </w:rPr>
        <w:t xml:space="preserve">   </w:t>
      </w:r>
      <w:r>
        <w:rPr>
          <w:rFonts w:hint="eastAsia" w:ascii="宋体" w:hAnsi="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宋体" w:hAnsi="宋体" w:cs="Times New Roman"/>
          <w:b/>
          <w:bCs/>
          <w:sz w:val="48"/>
          <w:szCs w:val="48"/>
        </w:rPr>
      </w:pPr>
      <w:r>
        <w:rPr>
          <w:rFonts w:hint="eastAsia" w:ascii="宋体" w:hAnsi="宋体" w:cs="宋体"/>
          <w:sz w:val="32"/>
          <w:szCs w:val="32"/>
        </w:rPr>
        <w:t xml:space="preserve">                             潞环建管函〔202</w:t>
      </w:r>
      <w:r>
        <w:rPr>
          <w:rFonts w:hint="eastAsia" w:ascii="宋体" w:hAnsi="宋体" w:cs="宋体"/>
          <w:sz w:val="32"/>
          <w:szCs w:val="32"/>
          <w:lang w:val="en-US" w:eastAsia="zh-CN"/>
        </w:rPr>
        <w:t>5</w:t>
      </w:r>
      <w:r>
        <w:rPr>
          <w:rFonts w:hint="eastAsia" w:ascii="宋体" w:hAnsi="宋体" w:cs="宋体"/>
          <w:sz w:val="32"/>
          <w:szCs w:val="32"/>
        </w:rPr>
        <w:t>〕</w:t>
      </w:r>
      <w:r>
        <w:rPr>
          <w:rFonts w:hint="eastAsia" w:ascii="宋体" w:hAnsi="宋体" w:cs="宋体"/>
          <w:sz w:val="32"/>
          <w:szCs w:val="32"/>
          <w:lang w:val="en-US" w:eastAsia="zh-CN"/>
        </w:rPr>
        <w:t>3</w:t>
      </w:r>
      <w:r>
        <w:rPr>
          <w:rFonts w:hint="eastAsia" w:ascii="宋体" w:hAnsi="宋体" w:cs="宋体"/>
          <w:sz w:val="32"/>
          <w:szCs w:val="32"/>
        </w:rPr>
        <w:t>号</w:t>
      </w:r>
    </w:p>
    <w:p>
      <w:pPr>
        <w:spacing w:line="300" w:lineRule="exact"/>
        <w:ind w:right="601"/>
        <w:jc w:val="right"/>
        <w:rPr>
          <w:rFonts w:ascii="华文中宋" w:hAnsi="华文中宋" w:eastAsia="华文中宋"/>
          <w:b/>
          <w:bCs/>
          <w:sz w:val="36"/>
          <w:szCs w:val="36"/>
        </w:rPr>
      </w:pPr>
      <w:r>
        <w:rPr>
          <w:rFonts w:hint="eastAsia" w:ascii="华文中宋" w:hAnsi="华文中宋" w:eastAsia="华文中宋" w:cs="华文仿宋"/>
          <w:sz w:val="30"/>
          <w:szCs w:val="30"/>
        </w:rPr>
        <w:t xml:space="preserve">               </w:t>
      </w:r>
      <w:r>
        <w:rPr>
          <w:rFonts w:ascii="华文中宋" w:hAnsi="华文中宋" w:eastAsia="华文中宋"/>
          <w:b/>
          <w:bCs/>
          <w:sz w:val="36"/>
          <w:szCs w:val="36"/>
        </w:rPr>
        <w:tab/>
      </w:r>
      <w:r>
        <w:rPr>
          <w:rFonts w:hint="eastAsia" w:ascii="华文中宋" w:hAnsi="华文中宋" w:eastAsia="华文中宋"/>
          <w:b/>
          <w:bCs/>
          <w:sz w:val="36"/>
          <w:szCs w:val="36"/>
        </w:rPr>
        <w:t xml:space="preserve"> </w:t>
      </w:r>
      <w:r>
        <w:rPr>
          <w:rFonts w:ascii="华文中宋" w:hAnsi="华文中宋" w:eastAsia="华文中宋"/>
          <w:b/>
          <w:bCs/>
          <w:sz w:val="36"/>
          <w:szCs w:val="36"/>
        </w:rPr>
        <w:tab/>
      </w:r>
      <w:r>
        <w:rPr>
          <w:rFonts w:hint="eastAsia" w:ascii="华文中宋" w:hAnsi="华文中宋" w:eastAsia="华文中宋" w:cs="华文仿宋"/>
          <w:sz w:val="30"/>
          <w:szCs w:val="30"/>
        </w:rPr>
        <w:t xml:space="preserve">               </w:t>
      </w:r>
      <w:r>
        <w:rPr>
          <w:rFonts w:ascii="华文中宋" w:hAnsi="华文中宋" w:eastAsia="华文中宋"/>
          <w:b/>
          <w:bCs/>
          <w:sz w:val="36"/>
          <w:szCs w:val="36"/>
        </w:rPr>
        <w:tab/>
      </w:r>
      <w:r>
        <w:rPr>
          <w:rFonts w:hint="eastAsia" w:ascii="华文中宋" w:hAnsi="华文中宋" w:eastAsia="华文中宋"/>
          <w:b/>
          <w:bCs/>
          <w:sz w:val="36"/>
          <w:szCs w:val="36"/>
        </w:rPr>
        <w:t xml:space="preserve"> </w:t>
      </w:r>
      <w:r>
        <w:rPr>
          <w:rFonts w:ascii="华文中宋" w:hAnsi="华文中宋" w:eastAsia="华文中宋"/>
          <w:b/>
          <w:bCs/>
          <w:sz w:val="36"/>
          <w:szCs w:val="36"/>
        </w:rPr>
        <w:tab/>
      </w:r>
    </w:p>
    <w:p>
      <w:pPr>
        <w:spacing w:line="300" w:lineRule="exact"/>
        <w:ind w:right="601"/>
        <w:jc w:val="right"/>
        <w:rPr>
          <w:rFonts w:ascii="华文中宋" w:hAnsi="华文中宋" w:eastAsia="华文中宋"/>
          <w:b/>
          <w:bCs/>
          <w:sz w:val="36"/>
          <w:szCs w:val="36"/>
        </w:rPr>
      </w:pPr>
      <w:r>
        <w:rPr>
          <w:rFonts w:hint="eastAsia" w:ascii="华文中宋" w:hAnsi="华文中宋" w:eastAsia="华文中宋" w:cs="华文仿宋"/>
          <w:sz w:val="30"/>
          <w:szCs w:val="30"/>
        </w:rPr>
        <w:t xml:space="preserve">               </w:t>
      </w:r>
      <w:r>
        <w:rPr>
          <w:rFonts w:ascii="华文中宋" w:hAnsi="华文中宋" w:eastAsia="华文中宋"/>
          <w:b/>
          <w:bCs/>
          <w:sz w:val="36"/>
          <w:szCs w:val="36"/>
        </w:rPr>
        <w:tab/>
      </w:r>
      <w:r>
        <w:rPr>
          <w:rFonts w:hint="eastAsia" w:ascii="华文中宋" w:hAnsi="华文中宋" w:eastAsia="华文中宋"/>
          <w:b/>
          <w:bCs/>
          <w:sz w:val="36"/>
          <w:szCs w:val="36"/>
        </w:rPr>
        <w:t xml:space="preserve"> </w:t>
      </w:r>
      <w:r>
        <w:rPr>
          <w:rFonts w:ascii="华文中宋" w:hAnsi="华文中宋" w:eastAsia="华文中宋"/>
          <w:b/>
          <w:bCs/>
          <w:sz w:val="36"/>
          <w:szCs w:val="36"/>
        </w:rPr>
        <w:tab/>
      </w:r>
    </w:p>
    <w:p>
      <w:pPr>
        <w:jc w:val="center"/>
        <w:rPr>
          <w:rFonts w:hint="eastAsia" w:ascii="方正小标宋简体" w:hAnsi="华文中宋" w:eastAsia="方正小标宋简体" w:cs="华文中宋"/>
          <w:b/>
          <w:bCs/>
          <w:sz w:val="36"/>
          <w:szCs w:val="36"/>
        </w:rPr>
      </w:pPr>
      <w:r>
        <w:rPr>
          <w:rFonts w:hint="eastAsia" w:ascii="方正小标宋简体" w:hAnsi="华文中宋" w:eastAsia="方正小标宋简体" w:cs="华文中宋"/>
          <w:b/>
          <w:bCs/>
          <w:spacing w:val="-20"/>
          <w:sz w:val="36"/>
          <w:szCs w:val="36"/>
        </w:rPr>
        <w:t>关于“</w:t>
      </w:r>
      <w:r>
        <w:rPr>
          <w:rFonts w:hint="eastAsia" w:ascii="方正小标宋简体" w:hAnsi="华文中宋" w:eastAsia="方正小标宋简体" w:cs="华文中宋"/>
          <w:b/>
          <w:bCs/>
          <w:spacing w:val="-20"/>
          <w:sz w:val="36"/>
          <w:szCs w:val="36"/>
          <w:lang w:eastAsia="zh-CN"/>
        </w:rPr>
        <w:t>长治市智慧共享中药房项目</w:t>
      </w:r>
      <w:r>
        <w:rPr>
          <w:rFonts w:hint="eastAsia" w:ascii="方正小标宋简体" w:hAnsi="华文中宋" w:eastAsia="方正小标宋简体" w:cs="华文中宋"/>
          <w:b/>
          <w:bCs/>
          <w:spacing w:val="-20"/>
          <w:sz w:val="36"/>
          <w:szCs w:val="36"/>
        </w:rPr>
        <w:t>”</w:t>
      </w:r>
      <w:r>
        <w:rPr>
          <w:rFonts w:hint="eastAsia" w:ascii="方正小标宋简体" w:hAnsi="华文中宋" w:eastAsia="方正小标宋简体" w:cs="华文中宋"/>
          <w:b/>
          <w:bCs/>
          <w:sz w:val="36"/>
          <w:szCs w:val="36"/>
        </w:rPr>
        <w:t>环境影响报告表的</w:t>
      </w:r>
    </w:p>
    <w:p>
      <w:pPr>
        <w:jc w:val="center"/>
        <w:rPr>
          <w:rFonts w:ascii="方正小标宋简体" w:hAnsi="华文中宋" w:eastAsia="方正小标宋简体" w:cs="华文中宋"/>
          <w:b/>
          <w:bCs/>
          <w:spacing w:val="-20"/>
          <w:sz w:val="36"/>
          <w:szCs w:val="36"/>
        </w:rPr>
      </w:pPr>
      <w:r>
        <w:rPr>
          <w:rFonts w:hint="eastAsia" w:ascii="方正小标宋简体" w:hAnsi="华文中宋" w:eastAsia="方正小标宋简体" w:cs="华文中宋"/>
          <w:b/>
          <w:bCs/>
          <w:sz w:val="36"/>
          <w:szCs w:val="36"/>
        </w:rPr>
        <w:t>批</w:t>
      </w:r>
      <w:r>
        <w:rPr>
          <w:rFonts w:hint="eastAsia" w:ascii="方正小标宋简体" w:hAnsi="华文中宋" w:eastAsia="方正小标宋简体" w:cs="华文中宋"/>
          <w:b/>
          <w:bCs/>
          <w:sz w:val="36"/>
          <w:szCs w:val="36"/>
          <w:lang w:val="en-US" w:eastAsia="zh-CN"/>
        </w:rPr>
        <w:t xml:space="preserve">   </w:t>
      </w:r>
      <w:r>
        <w:rPr>
          <w:rFonts w:hint="eastAsia" w:ascii="方正小标宋简体" w:hAnsi="华文中宋" w:eastAsia="方正小标宋简体" w:cs="华文中宋"/>
          <w:b/>
          <w:bCs/>
          <w:sz w:val="36"/>
          <w:szCs w:val="36"/>
        </w:rPr>
        <w:t>复</w:t>
      </w:r>
    </w:p>
    <w:p>
      <w:pPr>
        <w:spacing w:line="320" w:lineRule="exact"/>
        <w:jc w:val="left"/>
        <w:textAlignment w:val="baseline"/>
        <w:rPr>
          <w:rFonts w:ascii="仿宋_GB2312" w:hAnsi="宋体"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baseline"/>
        <w:outlineLvl w:val="9"/>
        <w:rPr>
          <w:rFonts w:ascii="仿宋_GB2312" w:hAnsi="宋体" w:eastAsia="仿宋_GB2312"/>
          <w:sz w:val="32"/>
          <w:szCs w:val="32"/>
        </w:rPr>
      </w:pPr>
      <w:r>
        <w:rPr>
          <w:rFonts w:hint="eastAsia" w:ascii="仿宋_GB2312" w:hAnsi="宋体" w:eastAsia="仿宋_GB2312" w:cs="仿宋_GB2312"/>
          <w:sz w:val="32"/>
          <w:szCs w:val="32"/>
          <w:lang w:eastAsia="zh-CN"/>
        </w:rPr>
        <w:t>长治市中医医院</w:t>
      </w:r>
      <w:r>
        <w:rPr>
          <w:rFonts w:hint="eastAsia" w:ascii="仿宋_GB2312" w:hAnsi="宋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ascii="仿宋_GB2312" w:hAnsi="宋体" w:eastAsia="仿宋_GB2312" w:cs="仿宋_GB2312"/>
          <w:sz w:val="32"/>
          <w:szCs w:val="32"/>
        </w:rPr>
      </w:pPr>
      <w:r>
        <w:rPr>
          <w:rFonts w:hint="eastAsia" w:ascii="仿宋_GB2312" w:hAnsi="宋体" w:eastAsia="仿宋_GB2312" w:cs="仿宋_GB2312"/>
          <w:sz w:val="32"/>
          <w:szCs w:val="32"/>
        </w:rPr>
        <w:t>你</w:t>
      </w:r>
      <w:r>
        <w:rPr>
          <w:rFonts w:hint="eastAsia" w:ascii="仿宋_GB2312" w:hAnsi="宋体" w:eastAsia="仿宋_GB2312" w:cs="仿宋_GB2312"/>
          <w:sz w:val="32"/>
          <w:szCs w:val="32"/>
          <w:lang w:eastAsia="zh-CN"/>
        </w:rPr>
        <w:t>单位</w:t>
      </w:r>
      <w:r>
        <w:rPr>
          <w:rFonts w:hint="eastAsia" w:ascii="仿宋_GB2312" w:hAnsi="宋体" w:eastAsia="仿宋_GB2312" w:cs="仿宋_GB2312"/>
          <w:sz w:val="32"/>
          <w:szCs w:val="32"/>
        </w:rPr>
        <w:t>《关于</w:t>
      </w:r>
      <w:r>
        <w:rPr>
          <w:rFonts w:hint="eastAsia" w:ascii="仿宋_GB2312" w:hAnsi="宋体" w:eastAsia="仿宋_GB2312" w:cs="仿宋_GB2312"/>
          <w:sz w:val="32"/>
          <w:szCs w:val="32"/>
          <w:lang w:eastAsia="zh-CN"/>
        </w:rPr>
        <w:t>“长治市智慧共享中药房项目”</w:t>
      </w:r>
      <w:r>
        <w:rPr>
          <w:rFonts w:hint="eastAsia" w:ascii="仿宋_GB2312" w:hAnsi="仿宋" w:eastAsia="仿宋_GB2312" w:cs="仿宋_GB2312"/>
          <w:sz w:val="32"/>
          <w:szCs w:val="32"/>
        </w:rPr>
        <w:t>环境影</w:t>
      </w:r>
      <w:r>
        <w:rPr>
          <w:rFonts w:hint="eastAsia" w:ascii="仿宋_GB2312" w:hAnsi="宋体" w:eastAsia="仿宋_GB2312" w:cs="仿宋_GB2312"/>
          <w:sz w:val="32"/>
          <w:szCs w:val="32"/>
        </w:rPr>
        <w:t>响报告表》（</w:t>
      </w:r>
      <w:r>
        <w:rPr>
          <w:rFonts w:hint="eastAsia" w:ascii="仿宋_GB2312" w:hAnsi="宋体" w:eastAsia="仿宋_GB2312" w:cs="仿宋_GB2312"/>
          <w:sz w:val="32"/>
          <w:szCs w:val="32"/>
          <w:lang w:eastAsia="zh-CN"/>
        </w:rPr>
        <w:t>以</w:t>
      </w:r>
      <w:r>
        <w:rPr>
          <w:rFonts w:hint="eastAsia" w:ascii="仿宋_GB2312" w:hAnsi="宋体" w:eastAsia="仿宋_GB2312" w:cs="仿宋_GB2312"/>
          <w:sz w:val="32"/>
          <w:szCs w:val="32"/>
        </w:rPr>
        <w:t>下称“报告表”）的报批申请收悉。根据</w:t>
      </w:r>
      <w:r>
        <w:rPr>
          <w:rFonts w:hint="eastAsia" w:ascii="仿宋_GB2312" w:hAnsi="宋体" w:eastAsia="仿宋_GB2312" w:cs="仿宋_GB2312"/>
          <w:sz w:val="32"/>
          <w:szCs w:val="32"/>
          <w:lang w:eastAsia="zh-CN"/>
        </w:rPr>
        <w:t>山西蓝朗环境科技有限公司</w:t>
      </w:r>
      <w:r>
        <w:rPr>
          <w:rFonts w:hint="eastAsia" w:ascii="仿宋_GB2312" w:hAnsi="宋体" w:eastAsia="仿宋_GB2312" w:cs="仿宋_GB2312"/>
          <w:sz w:val="32"/>
          <w:szCs w:val="32"/>
        </w:rPr>
        <w:t>编制对该项目开展环境影响评价的结论，在全面落实报告表提出的各项防治生态破坏和环境污染措施的前提下，工程建设对环境的不利影响能够得到缓解和控制。我局同意该项目环境影响报告表中所列建设项目的性质、规模、地点以及拟采取的环境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宋体" w:eastAsia="仿宋_GB2312" w:cs="仿宋_GB2312"/>
          <w:sz w:val="32"/>
          <w:szCs w:val="32"/>
        </w:rPr>
      </w:pPr>
      <w:r>
        <w:rPr>
          <w:rFonts w:hint="eastAsia" w:ascii="仿宋_GB2312" w:hAnsi="宋体" w:eastAsia="仿宋_GB2312" w:cs="仿宋_GB2312"/>
          <w:sz w:val="32"/>
          <w:szCs w:val="32"/>
        </w:rPr>
        <w:t>你</w:t>
      </w:r>
      <w:r>
        <w:rPr>
          <w:rFonts w:hint="eastAsia" w:ascii="仿宋_GB2312" w:hAnsi="宋体" w:eastAsia="仿宋_GB2312" w:cs="仿宋_GB2312"/>
          <w:sz w:val="32"/>
          <w:szCs w:val="32"/>
          <w:lang w:eastAsia="zh-CN"/>
        </w:rPr>
        <w:t>单位</w:t>
      </w:r>
      <w:r>
        <w:rPr>
          <w:rFonts w:hint="eastAsia" w:ascii="仿宋_GB2312" w:hAnsi="宋体" w:eastAsia="仿宋_GB2312" w:cs="仿宋_GB2312"/>
          <w:sz w:val="32"/>
          <w:szCs w:val="32"/>
        </w:rPr>
        <w:t>应当严格落实报告表提出的防治污染和防止生态破坏的措施，严格执行配套建设的环保设施与主体工程同时设计、同时施工、同时投产的环保“三同时”制度。项目竣工后，应按规定开展环境保护验收。经验收合格后，项目方可正式投入生产或者使用。</w:t>
      </w:r>
    </w:p>
    <w:p>
      <w:pPr>
        <w:spacing w:line="480" w:lineRule="exact"/>
        <w:ind w:right="960"/>
        <w:jc w:val="right"/>
        <w:rPr>
          <w:rFonts w:ascii="仿宋_GB2312" w:hAnsi="仿宋" w:eastAsia="仿宋_GB2312"/>
          <w:sz w:val="32"/>
        </w:rPr>
      </w:pPr>
      <w:r>
        <w:rPr>
          <w:rFonts w:hint="eastAsia" w:ascii="仿宋_GB2312" w:hAnsi="仿宋" w:eastAsia="仿宋_GB2312"/>
          <w:sz w:val="32"/>
          <w:lang w:val="en-US" w:eastAsia="zh-CN"/>
        </w:rPr>
        <w:t xml:space="preserve">                  </w:t>
      </w:r>
      <w:r>
        <w:rPr>
          <w:rFonts w:hint="eastAsia" w:ascii="仿宋_GB2312" w:hAnsi="仿宋" w:eastAsia="仿宋_GB2312"/>
          <w:sz w:val="32"/>
        </w:rPr>
        <w:t>长治市生态环境局潞城分局</w:t>
      </w:r>
    </w:p>
    <w:p>
      <w:pPr>
        <w:spacing w:line="480" w:lineRule="exact"/>
        <w:ind w:right="1920"/>
        <w:jc w:val="right"/>
      </w:pPr>
      <w:r>
        <w:rPr>
          <w:rFonts w:hint="eastAsia" w:ascii="仿宋_GB2312" w:hAnsi="仿宋" w:eastAsia="仿宋_GB2312"/>
          <w:sz w:val="32"/>
        </w:rPr>
        <w:t xml:space="preserve">                         202</w:t>
      </w:r>
      <w:r>
        <w:rPr>
          <w:rFonts w:hint="eastAsia" w:ascii="仿宋_GB2312" w:hAnsi="仿宋" w:eastAsia="仿宋_GB2312"/>
          <w:sz w:val="32"/>
          <w:lang w:val="en-US" w:eastAsia="zh-CN"/>
        </w:rPr>
        <w:t>5</w:t>
      </w:r>
      <w:r>
        <w:rPr>
          <w:rFonts w:hint="eastAsia" w:ascii="仿宋_GB2312" w:hAnsi="仿宋" w:eastAsia="仿宋_GB2312"/>
          <w:sz w:val="32"/>
        </w:rPr>
        <w:t>年</w:t>
      </w:r>
      <w:r>
        <w:rPr>
          <w:rFonts w:hint="eastAsia" w:ascii="仿宋_GB2312" w:hAnsi="仿宋" w:eastAsia="仿宋_GB2312"/>
          <w:sz w:val="32"/>
          <w:lang w:val="en-US" w:eastAsia="zh-CN"/>
        </w:rPr>
        <w:t>1</w:t>
      </w:r>
      <w:r>
        <w:rPr>
          <w:rFonts w:hint="eastAsia" w:ascii="仿宋_GB2312" w:hAnsi="仿宋" w:eastAsia="仿宋_GB2312"/>
          <w:sz w:val="32"/>
        </w:rPr>
        <w:t>月</w:t>
      </w:r>
      <w:r>
        <w:rPr>
          <w:rFonts w:hint="eastAsia" w:ascii="仿宋_GB2312" w:hAnsi="仿宋" w:eastAsia="仿宋_GB2312"/>
          <w:sz w:val="32"/>
          <w:lang w:val="en-US" w:eastAsia="zh-CN"/>
        </w:rPr>
        <w:t>3</w:t>
      </w:r>
      <w:r>
        <w:rPr>
          <w:rFonts w:hint="eastAsia" w:ascii="仿宋_GB2312" w:hAnsi="仿宋" w:eastAsia="仿宋_GB2312"/>
          <w:sz w:val="32"/>
        </w:rPr>
        <w:t xml:space="preserve">日    </w:t>
      </w:r>
    </w:p>
    <w:p>
      <w:pPr>
        <w:jc w:val="right"/>
      </w:pPr>
      <w:bookmarkStart w:id="0" w:name="_GoBack"/>
      <w:bookmarkEnd w:id="0"/>
    </w:p>
    <w:sectPr>
      <w:pgSz w:w="11906" w:h="16838"/>
      <w:pgMar w:top="2665" w:right="1797" w:bottom="187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YjZiMjEwNzVhZTM5ZDQxODBmOTFkMGVlYzBiMGMifQ=="/>
  </w:docVars>
  <w:rsids>
    <w:rsidRoot w:val="6E8D701D"/>
    <w:rsid w:val="02906A80"/>
    <w:rsid w:val="12597511"/>
    <w:rsid w:val="204A2EFF"/>
    <w:rsid w:val="40D2308C"/>
    <w:rsid w:val="50B3018D"/>
    <w:rsid w:val="53415E0C"/>
    <w:rsid w:val="5B752AC6"/>
    <w:rsid w:val="6E8D701D"/>
    <w:rsid w:val="7EB46A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379</Words>
  <Characters>387</Characters>
  <Lines>0</Lines>
  <Paragraphs>0</Paragraphs>
  <TotalTime>0</TotalTime>
  <ScaleCrop>false</ScaleCrop>
  <LinksUpToDate>false</LinksUpToDate>
  <CharactersWithSpaces>577</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2024-07-02T07:52:00Z</dcterms:created>
  <dc:creator>何其丑</dc:creator>
  <cp:lastModifiedBy>Administrator</cp:lastModifiedBy>
  <cp:lastPrinted>2024-12-30T02:21:00Z</cp:lastPrinted>
  <dcterms:modified xsi:type="dcterms:W3CDTF">2025-01-03T01:05:34Z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DE70EBB4AA684E1EBD06B878E00A7322_11</vt:lpwstr>
  </property>
  <property fmtid="{D5CDD505-2E9C-101B-9397-08002B2CF9AE}" pid="4" name="KSOTemplateDocerSaveRecord">
    <vt:lpwstr>eyJoZGlkIjoiYTc1YjZiMjEwNzVhZTM5ZDQxODBmOTFkMGVlYzBiMGMifQ==</vt:lpwstr>
  </property>
</Properties>
</file>