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潞城经济技术开发区双创中心建设项目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概算核定表</w:t>
      </w:r>
    </w:p>
    <w:bookmarkEnd w:id="0"/>
    <w:tbl>
      <w:tblPr>
        <w:tblStyle w:val="5"/>
        <w:tblW w:w="8775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4575"/>
        <w:gridCol w:w="2115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序号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0"/>
                <w:szCs w:val="20"/>
              </w:rPr>
              <w:t>工程费用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0"/>
                <w:szCs w:val="20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3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position w:val="-5"/>
                <w:sz w:val="20"/>
                <w:szCs w:val="20"/>
              </w:rPr>
              <w:t>一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0"/>
                <w:szCs w:val="20"/>
              </w:rPr>
              <w:t>工程费用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3193.08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5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</w:rPr>
              <w:t>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7"/>
                <w:sz w:val="20"/>
                <w:szCs w:val="20"/>
                <w:lang w:eastAsia="zh-CN"/>
              </w:rPr>
              <w:t>新建办公楼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</w:rPr>
              <w:t>1523.39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51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39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</w:rPr>
              <w:t>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4"/>
                <w:sz w:val="20"/>
                <w:szCs w:val="20"/>
                <w:lang w:eastAsia="zh-CN"/>
              </w:rPr>
              <w:t>新建门房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>56.98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4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</w:rPr>
              <w:t>3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东楼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154.85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4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西楼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166.88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4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餐厅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133.10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4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宿舍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339.60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4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室外综合工程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678.28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54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  <w:t>设备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0"/>
                <w:szCs w:val="20"/>
                <w:lang w:val="en-US" w:eastAsia="zh-CN"/>
              </w:rPr>
              <w:t>140.00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0" w:left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0"/>
                <w:szCs w:val="20"/>
              </w:rPr>
              <w:t>二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0"/>
                <w:szCs w:val="20"/>
              </w:rPr>
              <w:t>工程建设其它费用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1001.72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土地使用费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99.84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地面付着物补偿费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557.11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3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建设单位管理费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26.45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4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工程监理费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49.73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5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招标代理费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14.23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6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可行性研究报告费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10.00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7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工程勘察费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25.54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8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工程设计费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98.95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9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工程清单及招标控制价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14.06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文物勘探费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0.42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工程质量检测费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20.00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房屋安全鉴定费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3.00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场地准备及临时设施费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19.16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工程保险费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3.19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特殊设备安全监督检测费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2.00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16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城市基础设施配套费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5.46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>17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消防审查费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1.18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高可靠性供电费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3.00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人防异地建设费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28.40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pacing w:val="-7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办公及生活家具购置费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kern w:val="2"/>
                <w:sz w:val="20"/>
                <w:szCs w:val="20"/>
                <w:lang w:val="en-US" w:eastAsia="zh-CN" w:bidi="ar-SA"/>
              </w:rPr>
              <w:t>20.00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0"/>
                <w:szCs w:val="20"/>
              </w:rPr>
              <w:t>三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0"/>
                <w:szCs w:val="20"/>
              </w:rPr>
              <w:t>预备费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0"/>
                <w:szCs w:val="20"/>
                <w:lang w:val="en-US" w:eastAsia="zh-CN" w:bidi="ar-SA"/>
              </w:rPr>
              <w:t>251.69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0"/>
                <w:szCs w:val="20"/>
              </w:rPr>
              <w:t>四</w:t>
            </w:r>
          </w:p>
        </w:tc>
        <w:tc>
          <w:tcPr>
            <w:tcW w:w="4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0"/>
                <w:szCs w:val="20"/>
              </w:rPr>
              <w:t>概算投资总额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2"/>
                <w:sz w:val="20"/>
                <w:szCs w:val="20"/>
                <w:lang w:val="en-US" w:eastAsia="zh-CN" w:bidi="ar-SA"/>
              </w:rPr>
              <w:t>4446.49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26161F1B"/>
    <w:rsid w:val="0BAD48CA"/>
    <w:rsid w:val="261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2023-11-30T08:13:00Z</dcterms:created>
  <dc:creator>单身老父亲</dc:creator>
  <cp:lastModifiedBy>单身老父亲</cp:lastModifiedBy>
  <dcterms:modified xsi:type="dcterms:W3CDTF">2023-11-30T08:13:20Z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34B7320862B34394BC7CBC5C56A16038_11</vt:lpwstr>
  </property>
</Properties>
</file>