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长治市潞城区自然资源局</w:t>
      </w:r>
    </w:p>
    <w:p>
      <w:pPr>
        <w:pStyle w:val="2"/>
        <w:spacing w:line="240" w:lineRule="auto"/>
        <w:jc w:val="center"/>
        <w:rPr>
          <w:rFonts w:hint="eastAsia"/>
        </w:rPr>
      </w:pPr>
      <w:r>
        <w:rPr>
          <w:rFonts w:hint="eastAsia"/>
        </w:rPr>
        <w:t>关于对《潞城区微子镇郝家沟村WZ-HJG-02～WZ-HJG-11地块控制性详细规划》的公示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根据《中华人民共和国城乡规划法》及山西省住房和城乡建设厅《城乡规划公开公示的实施办法》的相关规定，现将《潞城区微子镇郝家沟村WZ-HJG-02～WZ-HJG-11地块控制性详细规划》公示的有关事宜公告如下：</w:t>
      </w:r>
    </w:p>
    <w:p>
      <w:pPr>
        <w:pStyle w:val="12"/>
        <w:numPr>
          <w:ilvl w:val="0"/>
          <w:numId w:val="1"/>
        </w:numPr>
        <w:spacing w:before="156" w:after="156"/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公示时间：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202</w:t>
      </w:r>
      <w:r>
        <w:rPr>
          <w:rFonts w:hint="eastAsia" w:ascii="仿宋" w:hAnsi="仿宋" w:eastAsia="仿宋" w:cs="仿宋"/>
          <w:sz w:val="32"/>
          <w:szCs w:val="32"/>
          <w:highlight w:val="green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年</w:t>
      </w:r>
      <w:r>
        <w:rPr>
          <w:rFonts w:hint="eastAsia" w:ascii="仿宋" w:hAnsi="仿宋" w:eastAsia="仿宋" w:cs="仿宋"/>
          <w:sz w:val="32"/>
          <w:szCs w:val="32"/>
          <w:highlight w:val="green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月</w:t>
      </w:r>
      <w:r>
        <w:rPr>
          <w:rFonts w:hint="eastAsia" w:ascii="仿宋" w:hAnsi="仿宋" w:eastAsia="仿宋" w:cs="仿宋"/>
          <w:sz w:val="32"/>
          <w:szCs w:val="32"/>
          <w:highlight w:val="green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日——202</w:t>
      </w:r>
      <w:r>
        <w:rPr>
          <w:rFonts w:hint="eastAsia" w:ascii="仿宋" w:hAnsi="仿宋" w:eastAsia="仿宋" w:cs="仿宋"/>
          <w:sz w:val="32"/>
          <w:szCs w:val="32"/>
          <w:highlight w:val="green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年</w:t>
      </w:r>
      <w:r>
        <w:rPr>
          <w:rFonts w:hint="eastAsia" w:ascii="仿宋" w:hAnsi="仿宋" w:eastAsia="仿宋" w:cs="仿宋"/>
          <w:sz w:val="32"/>
          <w:szCs w:val="32"/>
          <w:highlight w:val="green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月</w:t>
      </w:r>
      <w:r>
        <w:rPr>
          <w:rFonts w:hint="eastAsia" w:ascii="仿宋" w:hAnsi="仿宋" w:eastAsia="仿宋" w:cs="仿宋"/>
          <w:sz w:val="32"/>
          <w:szCs w:val="32"/>
          <w:highlight w:val="green"/>
          <w:lang w:val="en-US" w:eastAsia="zh-CN"/>
        </w:rPr>
        <w:t>31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日</w:t>
      </w:r>
      <w:r>
        <w:rPr>
          <w:rFonts w:hint="eastAsia" w:ascii="仿宋" w:hAnsi="仿宋" w:eastAsia="仿宋" w:cs="仿宋"/>
          <w:sz w:val="32"/>
          <w:szCs w:val="32"/>
        </w:rPr>
        <w:t>，共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30日</w:t>
      </w:r>
      <w:r>
        <w:rPr>
          <w:rFonts w:hint="eastAsia" w:ascii="仿宋" w:hAnsi="仿宋" w:eastAsia="仿宋" w:cs="仿宋"/>
          <w:sz w:val="32"/>
          <w:szCs w:val="32"/>
        </w:rPr>
        <w:t>，逾期不予受理。</w:t>
      </w:r>
    </w:p>
    <w:p>
      <w:pPr>
        <w:pStyle w:val="12"/>
        <w:numPr>
          <w:ilvl w:val="0"/>
          <w:numId w:val="1"/>
        </w:numPr>
        <w:spacing w:before="156" w:after="156"/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公示地点：长治市潞城区人民政府网（http://www.lc.gov.cn/）。</w:t>
      </w:r>
    </w:p>
    <w:p>
      <w:pPr>
        <w:pStyle w:val="12"/>
        <w:numPr>
          <w:ilvl w:val="0"/>
          <w:numId w:val="1"/>
        </w:numPr>
        <w:spacing w:before="156" w:after="156"/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咨询服务：公示期间我局将有工作人员受理咨询，请广大市民在公示期间提出合理的意见和建议。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联系人:王女士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常先生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咨询电话：0355-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6768804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意见反馈邮箱：lcqzrzyjghk@163.com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地址：长治市潞城区西华路339号</w:t>
      </w:r>
    </w:p>
    <w:p/>
    <w:p>
      <w:pPr>
        <w:pStyle w:val="2"/>
        <w:spacing w:line="240" w:lineRule="auto"/>
        <w:jc w:val="center"/>
      </w:pPr>
      <w:r>
        <w:rPr>
          <w:rFonts w:hint="eastAsia"/>
        </w:rPr>
        <w:t>关于对《潞城区微子镇郝家沟村WZ-HJG-02～WZ-HJG-11地块控制性详细规划》的公示</w:t>
      </w:r>
    </w:p>
    <w:p>
      <w:pPr>
        <w:pStyle w:val="3"/>
        <w:numPr>
          <w:ilvl w:val="0"/>
          <w:numId w:val="2"/>
        </w:numPr>
      </w:pPr>
      <w:r>
        <w:rPr>
          <w:rFonts w:hint="eastAsia"/>
        </w:rPr>
        <w:t>规划编制范围</w:t>
      </w:r>
      <w:bookmarkStart w:id="0" w:name="_GoBack"/>
      <w:bookmarkEnd w:id="0"/>
    </w:p>
    <w:p>
      <w:pPr>
        <w:spacing w:line="360" w:lineRule="auto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本次规划地块位于潞城区微子镇郝家沟村（旧村），规划总用地面积为6.22公顷（合93.3亩）。</w:t>
      </w:r>
    </w:p>
    <w:p>
      <w:pPr>
        <w:spacing w:line="360" w:lineRule="auto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  <w:drawing>
          <wp:inline distT="0" distB="0" distL="114300" distR="114300">
            <wp:extent cx="5263515" cy="1981835"/>
            <wp:effectExtent l="0" t="0" r="13335" b="18415"/>
            <wp:docPr id="2" name="图片 2" descr="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位置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Theme="majorEastAsia"/>
          <w:lang w:val="en-US" w:eastAsia="zh-CN"/>
        </w:rPr>
      </w:pPr>
      <w:r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  <w:t>二、规划定位</w:t>
      </w:r>
    </w:p>
    <w:p>
      <w:pPr>
        <w:spacing w:line="360" w:lineRule="auto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依据山西省煤炭企业兼并重组整合工作领导组办公室《关于长治市潞城市和屯留县煤炭企业兼并重组整合方案的批复》，综合分析项目所在区位将本次规划地块用地性质确定为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采矿用地（1002）</w:t>
      </w:r>
      <w:r>
        <w:rPr>
          <w:rFonts w:hint="eastAsia" w:ascii="宋体" w:hAnsi="宋体"/>
          <w:color w:val="000000"/>
          <w:sz w:val="28"/>
          <w:szCs w:val="28"/>
        </w:rPr>
        <w:t>。</w:t>
      </w:r>
    </w:p>
    <w:p>
      <w:pPr>
        <w:pStyle w:val="3"/>
      </w:pPr>
      <w:r>
        <w:rPr>
          <w:rFonts w:hint="eastAsia"/>
        </w:rPr>
        <w:t>三、用地布局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本次</w:t>
      </w:r>
      <w:r>
        <w:rPr>
          <w:rFonts w:hint="eastAsia"/>
          <w:sz w:val="28"/>
          <w:szCs w:val="28"/>
        </w:rPr>
        <w:t>规划</w:t>
      </w:r>
      <w:r>
        <w:rPr>
          <w:rFonts w:hint="eastAsia"/>
          <w:sz w:val="28"/>
          <w:szCs w:val="28"/>
          <w:lang w:val="en-US" w:eastAsia="zh-CN"/>
        </w:rPr>
        <w:t>采矿</w:t>
      </w:r>
      <w:r>
        <w:rPr>
          <w:rFonts w:hint="eastAsia"/>
          <w:sz w:val="28"/>
          <w:szCs w:val="28"/>
        </w:rPr>
        <w:t>用地面积为6.22公顷。用地编号沿用《潞城区微子镇WZ-ZB-01、WZ-HJG-01及WZ-JJ-01地块控制性详细规划》中图则编号，将本次规划10地地块编号确定为WZ-HJG-02～WZ-HJG-11各地块控制指标详见下表：</w:t>
      </w:r>
    </w:p>
    <w:tbl>
      <w:tblPr>
        <w:tblStyle w:val="8"/>
        <w:tblW w:w="498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005"/>
        <w:gridCol w:w="1260"/>
        <w:gridCol w:w="1005"/>
        <w:gridCol w:w="1267"/>
        <w:gridCol w:w="853"/>
        <w:gridCol w:w="855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821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地块编号</w:t>
            </w:r>
          </w:p>
        </w:tc>
        <w:tc>
          <w:tcPr>
            <w:tcW w:w="591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用地用海用地代码</w:t>
            </w:r>
          </w:p>
        </w:tc>
        <w:tc>
          <w:tcPr>
            <w:tcW w:w="741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地块面积（M2）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容积率</w:t>
            </w:r>
          </w:p>
        </w:tc>
        <w:tc>
          <w:tcPr>
            <w:tcW w:w="74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建筑面积（M2）</w:t>
            </w:r>
          </w:p>
        </w:tc>
        <w:tc>
          <w:tcPr>
            <w:tcW w:w="5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建筑系数（%）</w:t>
            </w:r>
          </w:p>
        </w:tc>
        <w:tc>
          <w:tcPr>
            <w:tcW w:w="503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建筑高度（M）</w:t>
            </w:r>
          </w:p>
        </w:tc>
        <w:tc>
          <w:tcPr>
            <w:tcW w:w="503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绿地率（%）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WZ-HJG-02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660.55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330.28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WZ-HJG-03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393.01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196.51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WZ-HJG-04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45244.81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22622.41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≤40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WZ-HJG-05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141.85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70.93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WZ-HJG-06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2228.21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1114.11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WZ-HJG-07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576.19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288.10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WZ-HJG-08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1069.11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534.56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WZ-HJG-09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73.73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36.87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WZ-HJG-10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11647.07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5823.54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≤40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WZ-HJG-11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1002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172.42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≥0.5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86.21 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  <w:tc>
          <w:tcPr>
            <w:tcW w:w="50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</w:tbl>
    <w:p>
      <w:pPr>
        <w:spacing w:line="360" w:lineRule="auto"/>
        <w:rPr>
          <w:rFonts w:hint="eastAsia"/>
          <w:sz w:val="28"/>
          <w:szCs w:val="28"/>
          <w:lang w:eastAsia="zh-CN"/>
        </w:rPr>
      </w:pPr>
    </w:p>
    <w:p>
      <w:pPr>
        <w:spacing w:line="360" w:lineRule="auto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8235" cy="9771380"/>
            <wp:effectExtent l="0" t="0" r="12065" b="1270"/>
            <wp:docPr id="3" name="图片 3" descr="组合 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组合 1_页面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8235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8235" cy="9773920"/>
            <wp:effectExtent l="0" t="0" r="12065" b="17780"/>
            <wp:docPr id="4" name="图片 4" descr="组合 1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组合 1_页面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82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8235" cy="9771380"/>
            <wp:effectExtent l="0" t="0" r="12065" b="1270"/>
            <wp:docPr id="5" name="图片 5" descr="组合 1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组合 1_页面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8235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8235" cy="9771380"/>
            <wp:effectExtent l="0" t="0" r="12065" b="1270"/>
            <wp:docPr id="6" name="图片 6" descr="组合 1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组合 1_页面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8235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779C"/>
    <w:multiLevelType w:val="multilevel"/>
    <w:tmpl w:val="3564779C"/>
    <w:lvl w:ilvl="0" w:tentative="0">
      <w:start w:val="1"/>
      <w:numFmt w:val="chineseCountingThousand"/>
      <w:lvlText w:val="%1、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32C29D6"/>
    <w:multiLevelType w:val="multilevel"/>
    <w:tmpl w:val="432C29D6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llZTFiZTQzMDY4M2YyNTJiNDU5ODJlZTUzYThhYzA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FD861E2"/>
    <w:rsid w:val="12DF4640"/>
    <w:rsid w:val="16B7742F"/>
    <w:rsid w:val="1AFC41A2"/>
    <w:rsid w:val="1B7512CC"/>
    <w:rsid w:val="1EBE14AB"/>
    <w:rsid w:val="1F4A5B8E"/>
    <w:rsid w:val="27A131DA"/>
    <w:rsid w:val="285F6A99"/>
    <w:rsid w:val="2DD6017D"/>
    <w:rsid w:val="3FB157BF"/>
    <w:rsid w:val="45BE11B8"/>
    <w:rsid w:val="4818766F"/>
    <w:rsid w:val="5D63057B"/>
    <w:rsid w:val="7144314B"/>
    <w:rsid w:val="72775796"/>
    <w:rsid w:val="75D20024"/>
    <w:rsid w:val="76B8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Title"/>
    <w:basedOn w:val="1"/>
    <w:next w:val="1"/>
    <w:link w:val="15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9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9"/>
    <w:link w:val="6"/>
    <w:autoRedefine/>
    <w:semiHidden/>
    <w:qFormat/>
    <w:uiPriority w:val="99"/>
    <w:rPr>
      <w:sz w:val="18"/>
      <w:szCs w:val="18"/>
    </w:rPr>
  </w:style>
  <w:style w:type="character" w:customStyle="1" w:styleId="14">
    <w:name w:val="标题 3 字符"/>
    <w:basedOn w:val="9"/>
    <w:link w:val="4"/>
    <w:autoRedefine/>
    <w:qFormat/>
    <w:uiPriority w:val="0"/>
    <w:rPr>
      <w:b/>
      <w:bCs/>
      <w:sz w:val="32"/>
      <w:szCs w:val="32"/>
    </w:rPr>
  </w:style>
  <w:style w:type="character" w:customStyle="1" w:styleId="15">
    <w:name w:val="标题 字符"/>
    <w:basedOn w:val="9"/>
    <w:link w:val="7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6">
    <w:name w:val="本次正文02"/>
    <w:basedOn w:val="1"/>
    <w:link w:val="17"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17">
    <w:name w:val="本次正文02 Char"/>
    <w:link w:val="16"/>
    <w:qFormat/>
    <w:uiPriority w:val="0"/>
    <w:rPr>
      <w:sz w:val="24"/>
      <w:szCs w:val="28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392</Words>
  <Characters>467</Characters>
  <Lines>3</Lines>
  <Paragraphs>1</Paragraphs>
  <TotalTime>2</TotalTime>
  <ScaleCrop>false</ScaleCrop>
  <LinksUpToDate>false</LinksUpToDate>
  <CharactersWithSpaces>468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WPS_1663903549</cp:lastModifiedBy>
  <cp:lastPrinted>2023-03-03T02:41:00Z</cp:lastPrinted>
  <dcterms:modified xsi:type="dcterms:W3CDTF">2024-01-02T12:45:18Z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E8482B0D2986425483D878F1F6EF2266</vt:lpwstr>
  </property>
</Properties>
</file>