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750" w:lineRule="atLeast"/>
        <w:ind w:left="0" w:right="0"/>
        <w:jc w:val="center"/>
        <w:rPr>
          <w:b w:val="0"/>
          <w:bCs w:val="0"/>
          <w:color w:val="333333"/>
          <w:sz w:val="36"/>
          <w:szCs w:val="36"/>
        </w:rPr>
      </w:pPr>
      <w:r>
        <w:rPr>
          <w:b w:val="0"/>
          <w:bCs w:val="0"/>
          <w:color w:val="333333"/>
          <w:sz w:val="36"/>
          <w:szCs w:val="36"/>
        </w:rPr>
        <w:t>长治市</w:t>
      </w:r>
      <w:r>
        <w:rPr>
          <w:rFonts w:hint="eastAsia"/>
          <w:b w:val="0"/>
          <w:bCs w:val="0"/>
          <w:color w:val="333333"/>
          <w:sz w:val="36"/>
          <w:szCs w:val="36"/>
          <w:lang w:eastAsia="zh-CN"/>
        </w:rPr>
        <w:t>潞城区</w:t>
      </w:r>
      <w:r>
        <w:rPr>
          <w:b w:val="0"/>
          <w:bCs w:val="0"/>
          <w:color w:val="333333"/>
          <w:sz w:val="36"/>
          <w:szCs w:val="36"/>
        </w:rPr>
        <w:t>涉企保证金目录清单</w:t>
      </w:r>
    </w:p>
    <w:tbl>
      <w:tblPr>
        <w:tblStyle w:val="4"/>
        <w:tblW w:w="0" w:type="auto"/>
        <w:tblInd w:w="0" w:type="dxa"/>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355"/>
        <w:gridCol w:w="869"/>
        <w:gridCol w:w="797"/>
        <w:gridCol w:w="1401"/>
        <w:gridCol w:w="1900"/>
        <w:gridCol w:w="1581"/>
        <w:gridCol w:w="1553"/>
      </w:tblGrid>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501" w:hRule="atLeast"/>
        </w:trPr>
        <w:tc>
          <w:tcPr>
            <w:tcW w:w="660"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pPr>
              <w:keepNext w:val="0"/>
              <w:keepLines w:val="0"/>
              <w:widowControl/>
              <w:suppressLineNumbers w:val="0"/>
              <w:wordWrap w:val="0"/>
              <w:spacing w:before="0" w:beforeAutospacing="0" w:after="0" w:afterAutospacing="0" w:line="480" w:lineRule="atLeast"/>
              <w:ind w:left="0" w:right="0"/>
              <w:jc w:val="center"/>
              <w:textAlignment w:val="center"/>
              <w:rPr>
                <w:i w:val="0"/>
                <w:iCs w:val="0"/>
                <w:color w:val="000000"/>
              </w:rPr>
            </w:pPr>
            <w:r>
              <w:rPr>
                <w:rFonts w:ascii="宋体" w:hAnsi="宋体" w:eastAsia="宋体" w:cs="宋体"/>
                <w:i w:val="0"/>
                <w:iCs w:val="0"/>
                <w:color w:val="000000"/>
                <w:kern w:val="0"/>
                <w:sz w:val="24"/>
                <w:szCs w:val="24"/>
                <w:lang w:val="en-US" w:eastAsia="zh-CN" w:bidi="ar"/>
              </w:rPr>
              <w:t>1</w:t>
            </w:r>
          </w:p>
        </w:tc>
        <w:tc>
          <w:tcPr>
            <w:tcW w:w="1725"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pPr>
              <w:keepNext w:val="0"/>
              <w:keepLines w:val="0"/>
              <w:widowControl/>
              <w:suppressLineNumbers w:val="0"/>
              <w:wordWrap w:val="0"/>
              <w:spacing w:before="0" w:beforeAutospacing="0" w:after="0" w:afterAutospacing="0" w:line="480" w:lineRule="atLeast"/>
              <w:ind w:left="0" w:right="0"/>
              <w:jc w:val="center"/>
              <w:textAlignment w:val="center"/>
              <w:rPr>
                <w:i w:val="0"/>
                <w:iCs w:val="0"/>
                <w:color w:val="000000"/>
              </w:rPr>
            </w:pPr>
            <w:r>
              <w:rPr>
                <w:rFonts w:ascii="宋体" w:hAnsi="宋体" w:eastAsia="宋体" w:cs="宋体"/>
                <w:i w:val="0"/>
                <w:iCs w:val="0"/>
                <w:color w:val="000000"/>
                <w:kern w:val="0"/>
                <w:sz w:val="24"/>
                <w:szCs w:val="24"/>
                <w:lang w:val="en-US" w:eastAsia="zh-CN" w:bidi="ar"/>
              </w:rPr>
              <w:t>投标保证金</w:t>
            </w:r>
          </w:p>
        </w:tc>
        <w:tc>
          <w:tcPr>
            <w:tcW w:w="1395"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pPr>
              <w:keepNext w:val="0"/>
              <w:keepLines w:val="0"/>
              <w:widowControl/>
              <w:suppressLineNumbers w:val="0"/>
              <w:wordWrap w:val="0"/>
              <w:spacing w:before="0" w:beforeAutospacing="0" w:after="0" w:afterAutospacing="0" w:line="480" w:lineRule="atLeast"/>
              <w:ind w:left="0" w:right="0"/>
              <w:jc w:val="center"/>
              <w:textAlignment w:val="center"/>
              <w:rPr>
                <w:i w:val="0"/>
                <w:iCs w:val="0"/>
                <w:color w:val="000000"/>
              </w:rPr>
            </w:pPr>
            <w:r>
              <w:rPr>
                <w:rFonts w:ascii="宋体" w:hAnsi="宋体" w:eastAsia="宋体" w:cs="宋体"/>
                <w:i w:val="0"/>
                <w:iCs w:val="0"/>
                <w:color w:val="000000"/>
                <w:kern w:val="0"/>
                <w:sz w:val="24"/>
                <w:szCs w:val="24"/>
                <w:lang w:val="en-US" w:eastAsia="zh-CN" w:bidi="ar"/>
              </w:rPr>
              <w:t>发展改革委</w:t>
            </w:r>
          </w:p>
        </w:tc>
        <w:tc>
          <w:tcPr>
            <w:tcW w:w="3300"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pPr>
              <w:keepNext w:val="0"/>
              <w:keepLines w:val="0"/>
              <w:widowControl/>
              <w:suppressLineNumbers w:val="0"/>
              <w:wordWrap w:val="0"/>
              <w:spacing w:before="0" w:beforeAutospacing="0" w:after="0" w:afterAutospacing="0" w:line="480" w:lineRule="atLeast"/>
              <w:ind w:left="0" w:right="0"/>
              <w:jc w:val="left"/>
              <w:textAlignment w:val="center"/>
              <w:rPr>
                <w:i w:val="0"/>
                <w:iCs w:val="0"/>
                <w:color w:val="000000"/>
              </w:rPr>
            </w:pPr>
            <w:r>
              <w:rPr>
                <w:rFonts w:ascii="宋体" w:hAnsi="宋体" w:eastAsia="宋体" w:cs="宋体"/>
                <w:i w:val="0"/>
                <w:iCs w:val="0"/>
                <w:color w:val="000000"/>
                <w:kern w:val="0"/>
                <w:sz w:val="24"/>
                <w:szCs w:val="24"/>
                <w:lang w:val="en-US" w:eastAsia="zh-CN" w:bidi="ar"/>
              </w:rPr>
              <w:t>《中华人民共和国招标投标法》</w:t>
            </w:r>
            <w:r>
              <w:rPr>
                <w:rFonts w:ascii="宋体" w:hAnsi="宋体" w:eastAsia="宋体" w:cs="宋体"/>
                <w:i w:val="0"/>
                <w:iCs w:val="0"/>
                <w:color w:val="000000"/>
                <w:kern w:val="0"/>
                <w:sz w:val="24"/>
                <w:szCs w:val="24"/>
                <w:lang w:val="en-US" w:eastAsia="zh-CN" w:bidi="ar"/>
              </w:rPr>
              <w:br w:type="textWrapping"/>
            </w:r>
            <w:r>
              <w:rPr>
                <w:rFonts w:ascii="宋体" w:hAnsi="宋体" w:eastAsia="宋体" w:cs="宋体"/>
                <w:i w:val="0"/>
                <w:iCs w:val="0"/>
                <w:color w:val="000000"/>
                <w:kern w:val="0"/>
                <w:sz w:val="24"/>
                <w:szCs w:val="24"/>
                <w:lang w:val="en-US" w:eastAsia="zh-CN" w:bidi="ar"/>
              </w:rPr>
              <w:t>《中华人民共和国招标投标法实施条例》</w:t>
            </w:r>
          </w:p>
        </w:tc>
        <w:tc>
          <w:tcPr>
            <w:tcW w:w="5580"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pPr>
              <w:keepNext w:val="0"/>
              <w:keepLines w:val="0"/>
              <w:widowControl/>
              <w:suppressLineNumbers w:val="0"/>
              <w:wordWrap w:val="0"/>
              <w:spacing w:before="0" w:beforeAutospacing="0" w:after="0" w:afterAutospacing="0" w:line="480" w:lineRule="atLeast"/>
              <w:ind w:left="0" w:right="0"/>
              <w:jc w:val="both"/>
              <w:textAlignment w:val="center"/>
              <w:rPr>
                <w:i w:val="0"/>
                <w:iCs w:val="0"/>
                <w:color w:val="000000"/>
              </w:rPr>
            </w:pPr>
            <w:r>
              <w:rPr>
                <w:rFonts w:ascii="宋体" w:hAnsi="宋体" w:eastAsia="宋体" w:cs="宋体"/>
                <w:i w:val="0"/>
                <w:iCs w:val="0"/>
                <w:color w:val="000000"/>
                <w:kern w:val="0"/>
                <w:sz w:val="24"/>
                <w:szCs w:val="24"/>
                <w:lang w:val="en-US" w:eastAsia="zh-CN" w:bidi="ar"/>
              </w:rPr>
              <w:t>投标保证金不得超过</w:t>
            </w:r>
            <w:bookmarkStart w:id="0" w:name="_GoBack"/>
            <w:bookmarkEnd w:id="0"/>
            <w:r>
              <w:rPr>
                <w:rFonts w:ascii="宋体" w:hAnsi="宋体" w:eastAsia="宋体" w:cs="宋体"/>
                <w:i w:val="0"/>
                <w:iCs w:val="0"/>
                <w:color w:val="000000"/>
                <w:kern w:val="0"/>
                <w:sz w:val="24"/>
                <w:szCs w:val="24"/>
                <w:lang w:val="en-US" w:eastAsia="zh-CN" w:bidi="ar"/>
              </w:rPr>
              <w:t>招标项目估算价的2％。</w:t>
            </w:r>
          </w:p>
        </w:tc>
        <w:tc>
          <w:tcPr>
            <w:tcW w:w="4125"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pPr>
              <w:keepNext w:val="0"/>
              <w:keepLines w:val="0"/>
              <w:widowControl/>
              <w:suppressLineNumbers w:val="0"/>
              <w:wordWrap w:val="0"/>
              <w:spacing w:before="0" w:beforeAutospacing="0" w:after="0" w:afterAutospacing="0" w:line="480" w:lineRule="atLeast"/>
              <w:ind w:left="0" w:right="0"/>
              <w:jc w:val="both"/>
              <w:textAlignment w:val="center"/>
              <w:rPr>
                <w:i w:val="0"/>
                <w:iCs w:val="0"/>
                <w:color w:val="000000"/>
              </w:rPr>
            </w:pPr>
            <w:r>
              <w:rPr>
                <w:rFonts w:ascii="宋体" w:hAnsi="宋体" w:eastAsia="宋体" w:cs="宋体"/>
                <w:i w:val="0"/>
                <w:iCs w:val="0"/>
                <w:color w:val="000000"/>
                <w:kern w:val="0"/>
                <w:sz w:val="24"/>
                <w:szCs w:val="24"/>
                <w:lang w:val="en-US" w:eastAsia="zh-CN" w:bidi="ar"/>
              </w:rPr>
              <w:t>根据招标文件具体要求执行。</w:t>
            </w:r>
          </w:p>
        </w:tc>
        <w:tc>
          <w:tcPr>
            <w:tcW w:w="3990"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pPr>
              <w:keepNext w:val="0"/>
              <w:keepLines w:val="0"/>
              <w:widowControl/>
              <w:suppressLineNumbers w:val="0"/>
              <w:wordWrap w:val="0"/>
              <w:spacing w:before="0" w:beforeAutospacing="0" w:after="0" w:afterAutospacing="0" w:line="480" w:lineRule="atLeast"/>
              <w:ind w:left="0" w:right="0"/>
              <w:jc w:val="both"/>
              <w:textAlignment w:val="center"/>
              <w:rPr>
                <w:i w:val="0"/>
                <w:iCs w:val="0"/>
                <w:color w:val="000000"/>
              </w:rPr>
            </w:pPr>
            <w:r>
              <w:rPr>
                <w:rFonts w:ascii="宋体" w:hAnsi="宋体" w:eastAsia="宋体" w:cs="宋体"/>
                <w:i w:val="0"/>
                <w:iCs w:val="0"/>
                <w:color w:val="000000"/>
                <w:kern w:val="0"/>
                <w:sz w:val="24"/>
                <w:szCs w:val="24"/>
                <w:lang w:val="en-US" w:eastAsia="zh-CN" w:bidi="ar"/>
              </w:rPr>
              <w:t>招标人最迟应当在书面合同签订后5日内向中标人和未中标的投标人退还投标保证金及银行同期存款利息。</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501" w:hRule="atLeast"/>
        </w:trPr>
        <w:tc>
          <w:tcPr>
            <w:tcW w:w="660"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pPr>
              <w:keepNext w:val="0"/>
              <w:keepLines w:val="0"/>
              <w:widowControl/>
              <w:suppressLineNumbers w:val="0"/>
              <w:wordWrap w:val="0"/>
              <w:spacing w:before="0" w:beforeAutospacing="0" w:after="0" w:afterAutospacing="0" w:line="480" w:lineRule="atLeast"/>
              <w:ind w:left="0" w:right="0"/>
              <w:jc w:val="center"/>
              <w:textAlignment w:val="center"/>
              <w:rPr>
                <w:i w:val="0"/>
                <w:iCs w:val="0"/>
                <w:color w:val="000000"/>
              </w:rPr>
            </w:pPr>
            <w:r>
              <w:rPr>
                <w:rFonts w:ascii="宋体" w:hAnsi="宋体" w:eastAsia="宋体" w:cs="宋体"/>
                <w:i w:val="0"/>
                <w:iCs w:val="0"/>
                <w:color w:val="000000"/>
                <w:kern w:val="0"/>
                <w:sz w:val="24"/>
                <w:szCs w:val="24"/>
                <w:lang w:val="en-US" w:eastAsia="zh-CN" w:bidi="ar"/>
              </w:rPr>
              <w:t>2</w:t>
            </w:r>
          </w:p>
        </w:tc>
        <w:tc>
          <w:tcPr>
            <w:tcW w:w="1725"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pPr>
              <w:keepNext w:val="0"/>
              <w:keepLines w:val="0"/>
              <w:widowControl/>
              <w:suppressLineNumbers w:val="0"/>
              <w:wordWrap w:val="0"/>
              <w:spacing w:before="0" w:beforeAutospacing="0" w:after="0" w:afterAutospacing="0" w:line="480" w:lineRule="atLeast"/>
              <w:ind w:left="0" w:right="0"/>
              <w:jc w:val="center"/>
              <w:textAlignment w:val="center"/>
              <w:rPr>
                <w:i w:val="0"/>
                <w:iCs w:val="0"/>
                <w:color w:val="000000"/>
              </w:rPr>
            </w:pPr>
            <w:r>
              <w:rPr>
                <w:rFonts w:ascii="宋体" w:hAnsi="宋体" w:eastAsia="宋体" w:cs="宋体"/>
                <w:i w:val="0"/>
                <w:iCs w:val="0"/>
                <w:color w:val="000000"/>
                <w:kern w:val="0"/>
                <w:sz w:val="24"/>
                <w:szCs w:val="24"/>
                <w:lang w:val="en-US" w:eastAsia="zh-CN" w:bidi="ar"/>
              </w:rPr>
              <w:t>履约保证金</w:t>
            </w:r>
          </w:p>
        </w:tc>
        <w:tc>
          <w:tcPr>
            <w:tcW w:w="1395"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pPr>
              <w:keepNext w:val="0"/>
              <w:keepLines w:val="0"/>
              <w:widowControl/>
              <w:suppressLineNumbers w:val="0"/>
              <w:wordWrap w:val="0"/>
              <w:spacing w:before="0" w:beforeAutospacing="0" w:after="0" w:afterAutospacing="0" w:line="480" w:lineRule="atLeast"/>
              <w:ind w:left="0" w:right="0"/>
              <w:jc w:val="center"/>
              <w:textAlignment w:val="center"/>
              <w:rPr>
                <w:i w:val="0"/>
                <w:iCs w:val="0"/>
                <w:color w:val="000000"/>
              </w:rPr>
            </w:pPr>
            <w:r>
              <w:rPr>
                <w:rFonts w:ascii="宋体" w:hAnsi="宋体" w:eastAsia="宋体" w:cs="宋体"/>
                <w:i w:val="0"/>
                <w:iCs w:val="0"/>
                <w:color w:val="000000"/>
                <w:kern w:val="0"/>
                <w:sz w:val="24"/>
                <w:szCs w:val="24"/>
                <w:lang w:val="en-US" w:eastAsia="zh-CN" w:bidi="ar"/>
              </w:rPr>
              <w:t>发展改革委</w:t>
            </w:r>
          </w:p>
        </w:tc>
        <w:tc>
          <w:tcPr>
            <w:tcW w:w="3300"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pPr>
              <w:keepNext w:val="0"/>
              <w:keepLines w:val="0"/>
              <w:widowControl/>
              <w:suppressLineNumbers w:val="0"/>
              <w:wordWrap w:val="0"/>
              <w:spacing w:before="0" w:beforeAutospacing="0" w:after="0" w:afterAutospacing="0" w:line="480" w:lineRule="atLeast"/>
              <w:ind w:left="0" w:right="0"/>
              <w:jc w:val="left"/>
              <w:textAlignment w:val="center"/>
              <w:rPr>
                <w:i w:val="0"/>
                <w:iCs w:val="0"/>
                <w:color w:val="000000"/>
              </w:rPr>
            </w:pPr>
            <w:r>
              <w:rPr>
                <w:rFonts w:ascii="宋体" w:hAnsi="宋体" w:eastAsia="宋体" w:cs="宋体"/>
                <w:i w:val="0"/>
                <w:iCs w:val="0"/>
                <w:color w:val="000000"/>
                <w:kern w:val="0"/>
                <w:sz w:val="24"/>
                <w:szCs w:val="24"/>
                <w:lang w:val="en-US" w:eastAsia="zh-CN" w:bidi="ar"/>
              </w:rPr>
              <w:t>《中华人民共和国招标投标法》</w:t>
            </w:r>
            <w:r>
              <w:rPr>
                <w:rFonts w:ascii="宋体" w:hAnsi="宋体" w:eastAsia="宋体" w:cs="宋体"/>
                <w:i w:val="0"/>
                <w:iCs w:val="0"/>
                <w:color w:val="000000"/>
                <w:kern w:val="0"/>
                <w:sz w:val="24"/>
                <w:szCs w:val="24"/>
                <w:lang w:val="en-US" w:eastAsia="zh-CN" w:bidi="ar"/>
              </w:rPr>
              <w:br w:type="textWrapping"/>
            </w:r>
            <w:r>
              <w:rPr>
                <w:rFonts w:ascii="宋体" w:hAnsi="宋体" w:eastAsia="宋体" w:cs="宋体"/>
                <w:i w:val="0"/>
                <w:iCs w:val="0"/>
                <w:color w:val="000000"/>
                <w:kern w:val="0"/>
                <w:sz w:val="24"/>
                <w:szCs w:val="24"/>
                <w:lang w:val="en-US" w:eastAsia="zh-CN" w:bidi="ar"/>
              </w:rPr>
              <w:t>《中华人民共和国招标投标法实施条例》</w:t>
            </w:r>
          </w:p>
        </w:tc>
        <w:tc>
          <w:tcPr>
            <w:tcW w:w="5580"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pPr>
              <w:keepNext w:val="0"/>
              <w:keepLines w:val="0"/>
              <w:widowControl/>
              <w:suppressLineNumbers w:val="0"/>
              <w:wordWrap w:val="0"/>
              <w:spacing w:before="0" w:beforeAutospacing="0" w:after="0" w:afterAutospacing="0" w:line="480" w:lineRule="atLeast"/>
              <w:ind w:left="0" w:right="0"/>
              <w:jc w:val="both"/>
              <w:textAlignment w:val="center"/>
              <w:rPr>
                <w:i w:val="0"/>
                <w:iCs w:val="0"/>
                <w:color w:val="000000"/>
              </w:rPr>
            </w:pPr>
            <w:r>
              <w:rPr>
                <w:rFonts w:ascii="宋体" w:hAnsi="宋体" w:eastAsia="宋体" w:cs="宋体"/>
                <w:i w:val="0"/>
                <w:iCs w:val="0"/>
                <w:color w:val="000000"/>
                <w:kern w:val="0"/>
                <w:sz w:val="24"/>
                <w:szCs w:val="24"/>
                <w:lang w:val="en-US" w:eastAsia="zh-CN" w:bidi="ar"/>
              </w:rPr>
              <w:t>履约保证金不得超过中标合同金额的10％。</w:t>
            </w:r>
          </w:p>
        </w:tc>
        <w:tc>
          <w:tcPr>
            <w:tcW w:w="4125"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pPr>
              <w:keepNext w:val="0"/>
              <w:keepLines w:val="0"/>
              <w:widowControl/>
              <w:suppressLineNumbers w:val="0"/>
              <w:wordWrap w:val="0"/>
              <w:spacing w:before="0" w:beforeAutospacing="0" w:after="0" w:afterAutospacing="0" w:line="480" w:lineRule="atLeast"/>
              <w:ind w:left="0" w:right="0"/>
              <w:jc w:val="both"/>
              <w:textAlignment w:val="center"/>
              <w:rPr>
                <w:i w:val="0"/>
                <w:iCs w:val="0"/>
                <w:color w:val="000000"/>
              </w:rPr>
            </w:pPr>
            <w:r>
              <w:rPr>
                <w:rFonts w:ascii="宋体" w:hAnsi="宋体" w:eastAsia="宋体" w:cs="宋体"/>
                <w:i w:val="0"/>
                <w:iCs w:val="0"/>
                <w:color w:val="000000"/>
                <w:kern w:val="0"/>
                <w:sz w:val="24"/>
                <w:szCs w:val="24"/>
                <w:lang w:val="en-US" w:eastAsia="zh-CN" w:bidi="ar"/>
              </w:rPr>
              <w:t>根据招标文件或中标合同具体要求执行。</w:t>
            </w:r>
          </w:p>
        </w:tc>
        <w:tc>
          <w:tcPr>
            <w:tcW w:w="3990"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pPr>
              <w:keepNext w:val="0"/>
              <w:keepLines w:val="0"/>
              <w:widowControl/>
              <w:suppressLineNumbers w:val="0"/>
              <w:wordWrap w:val="0"/>
              <w:spacing w:before="0" w:beforeAutospacing="0" w:after="0" w:afterAutospacing="0" w:line="480" w:lineRule="atLeast"/>
              <w:ind w:left="0" w:right="0"/>
              <w:jc w:val="both"/>
              <w:textAlignment w:val="center"/>
              <w:rPr>
                <w:i w:val="0"/>
                <w:iCs w:val="0"/>
                <w:color w:val="000000"/>
              </w:rPr>
            </w:pPr>
            <w:r>
              <w:rPr>
                <w:rFonts w:ascii="宋体" w:hAnsi="宋体" w:eastAsia="宋体" w:cs="宋体"/>
                <w:i w:val="0"/>
                <w:iCs w:val="0"/>
                <w:color w:val="000000"/>
                <w:kern w:val="0"/>
                <w:sz w:val="24"/>
                <w:szCs w:val="24"/>
                <w:lang w:val="en-US" w:eastAsia="zh-CN" w:bidi="ar"/>
              </w:rPr>
              <w:t>根据中标合同约定，待中标人履行完合同约定权利义务事项后退还。</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876" w:hRule="atLeast"/>
        </w:trPr>
        <w:tc>
          <w:tcPr>
            <w:tcW w:w="660"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pPr>
              <w:keepNext w:val="0"/>
              <w:keepLines w:val="0"/>
              <w:widowControl/>
              <w:suppressLineNumbers w:val="0"/>
              <w:wordWrap w:val="0"/>
              <w:spacing w:before="0" w:beforeAutospacing="0" w:after="0" w:afterAutospacing="0" w:line="480" w:lineRule="atLeast"/>
              <w:ind w:left="0" w:right="0"/>
              <w:jc w:val="center"/>
              <w:textAlignment w:val="center"/>
              <w:rPr>
                <w:i w:val="0"/>
                <w:iCs w:val="0"/>
                <w:color w:val="000000"/>
              </w:rPr>
            </w:pPr>
            <w:r>
              <w:rPr>
                <w:rFonts w:ascii="宋体" w:hAnsi="宋体" w:eastAsia="宋体" w:cs="宋体"/>
                <w:i w:val="0"/>
                <w:iCs w:val="0"/>
                <w:color w:val="000000"/>
                <w:kern w:val="0"/>
                <w:sz w:val="24"/>
                <w:szCs w:val="24"/>
                <w:lang w:val="en-US" w:eastAsia="zh-CN" w:bidi="ar"/>
              </w:rPr>
              <w:t>3</w:t>
            </w:r>
          </w:p>
        </w:tc>
        <w:tc>
          <w:tcPr>
            <w:tcW w:w="1725"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pPr>
              <w:keepNext w:val="0"/>
              <w:keepLines w:val="0"/>
              <w:widowControl/>
              <w:suppressLineNumbers w:val="0"/>
              <w:wordWrap w:val="0"/>
              <w:spacing w:before="0" w:beforeAutospacing="0" w:after="0" w:afterAutospacing="0" w:line="480" w:lineRule="atLeast"/>
              <w:ind w:left="0" w:right="0"/>
              <w:jc w:val="center"/>
              <w:textAlignment w:val="center"/>
              <w:rPr>
                <w:i w:val="0"/>
                <w:iCs w:val="0"/>
                <w:color w:val="000000"/>
              </w:rPr>
            </w:pPr>
            <w:r>
              <w:rPr>
                <w:rFonts w:ascii="宋体" w:hAnsi="宋体" w:eastAsia="宋体" w:cs="宋体"/>
                <w:i w:val="0"/>
                <w:iCs w:val="0"/>
                <w:color w:val="000000"/>
                <w:kern w:val="0"/>
                <w:sz w:val="24"/>
                <w:szCs w:val="24"/>
                <w:lang w:val="en-US" w:eastAsia="zh-CN" w:bidi="ar"/>
              </w:rPr>
              <w:t>政府采购招标（竞争性谈判、询价）保证金</w:t>
            </w:r>
          </w:p>
        </w:tc>
        <w:tc>
          <w:tcPr>
            <w:tcW w:w="1395"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pPr>
              <w:keepNext w:val="0"/>
              <w:keepLines w:val="0"/>
              <w:widowControl/>
              <w:suppressLineNumbers w:val="0"/>
              <w:wordWrap w:val="0"/>
              <w:spacing w:before="0" w:beforeAutospacing="0" w:after="0" w:afterAutospacing="0" w:line="480" w:lineRule="atLeast"/>
              <w:ind w:left="0" w:right="0"/>
              <w:jc w:val="center"/>
              <w:textAlignment w:val="center"/>
              <w:rPr>
                <w:i w:val="0"/>
                <w:iCs w:val="0"/>
                <w:color w:val="000000"/>
              </w:rPr>
            </w:pPr>
            <w:r>
              <w:rPr>
                <w:rFonts w:ascii="宋体" w:hAnsi="宋体" w:eastAsia="宋体" w:cs="宋体"/>
                <w:i w:val="0"/>
                <w:iCs w:val="0"/>
                <w:color w:val="000000"/>
                <w:kern w:val="0"/>
                <w:sz w:val="24"/>
                <w:szCs w:val="24"/>
                <w:lang w:val="en-US" w:eastAsia="zh-CN" w:bidi="ar"/>
              </w:rPr>
              <w:t>财政部</w:t>
            </w:r>
          </w:p>
        </w:tc>
        <w:tc>
          <w:tcPr>
            <w:tcW w:w="3300"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pPr>
              <w:keepNext w:val="0"/>
              <w:keepLines w:val="0"/>
              <w:widowControl/>
              <w:suppressLineNumbers w:val="0"/>
              <w:wordWrap w:val="0"/>
              <w:spacing w:before="0" w:beforeAutospacing="0" w:after="0" w:afterAutospacing="0" w:line="480" w:lineRule="atLeast"/>
              <w:ind w:left="0" w:right="0"/>
              <w:jc w:val="left"/>
              <w:textAlignment w:val="center"/>
              <w:rPr>
                <w:i w:val="0"/>
                <w:iCs w:val="0"/>
                <w:color w:val="000000"/>
              </w:rPr>
            </w:pPr>
            <w:r>
              <w:rPr>
                <w:rFonts w:ascii="宋体" w:hAnsi="宋体" w:eastAsia="宋体" w:cs="宋体"/>
                <w:i w:val="0"/>
                <w:iCs w:val="0"/>
                <w:color w:val="000000"/>
                <w:kern w:val="0"/>
                <w:sz w:val="24"/>
                <w:szCs w:val="24"/>
                <w:lang w:val="en-US" w:eastAsia="zh-CN" w:bidi="ar"/>
              </w:rPr>
              <w:t>《中华人民共和国政府采购法实施条例》</w:t>
            </w:r>
          </w:p>
        </w:tc>
        <w:tc>
          <w:tcPr>
            <w:tcW w:w="5580"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pPr>
              <w:keepNext w:val="0"/>
              <w:keepLines w:val="0"/>
              <w:widowControl/>
              <w:suppressLineNumbers w:val="0"/>
              <w:wordWrap w:val="0"/>
              <w:spacing w:before="0" w:beforeAutospacing="0" w:after="0" w:afterAutospacing="0" w:line="480" w:lineRule="atLeast"/>
              <w:ind w:left="0" w:right="0"/>
              <w:jc w:val="both"/>
              <w:textAlignment w:val="center"/>
              <w:rPr>
                <w:i w:val="0"/>
                <w:iCs w:val="0"/>
                <w:color w:val="000000"/>
              </w:rPr>
            </w:pPr>
            <w:r>
              <w:rPr>
                <w:rFonts w:ascii="宋体" w:hAnsi="宋体" w:eastAsia="宋体" w:cs="宋体"/>
                <w:i w:val="0"/>
                <w:iCs w:val="0"/>
                <w:color w:val="000000"/>
                <w:kern w:val="0"/>
                <w:sz w:val="24"/>
                <w:szCs w:val="24"/>
                <w:lang w:val="en-US" w:eastAsia="zh-CN" w:bidi="ar"/>
              </w:rPr>
              <w:t>政府采购招标（竞争性谈判、询价）保证金不得超过采购项目预算金额的2％。</w:t>
            </w:r>
          </w:p>
        </w:tc>
        <w:tc>
          <w:tcPr>
            <w:tcW w:w="4125"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pPr>
              <w:keepNext w:val="0"/>
              <w:keepLines w:val="0"/>
              <w:widowControl/>
              <w:suppressLineNumbers w:val="0"/>
              <w:wordWrap w:val="0"/>
              <w:spacing w:before="0" w:beforeAutospacing="0" w:after="0" w:afterAutospacing="0" w:line="480" w:lineRule="atLeast"/>
              <w:ind w:left="0" w:right="0"/>
              <w:jc w:val="both"/>
              <w:textAlignment w:val="center"/>
              <w:rPr>
                <w:i w:val="0"/>
                <w:iCs w:val="0"/>
                <w:color w:val="000000"/>
              </w:rPr>
            </w:pPr>
            <w:r>
              <w:rPr>
                <w:rFonts w:ascii="宋体" w:hAnsi="宋体" w:eastAsia="宋体" w:cs="宋体"/>
                <w:i w:val="0"/>
                <w:iCs w:val="0"/>
                <w:color w:val="000000"/>
                <w:kern w:val="0"/>
                <w:sz w:val="24"/>
                <w:szCs w:val="24"/>
                <w:lang w:val="en-US" w:eastAsia="zh-CN" w:bidi="ar"/>
              </w:rPr>
              <w:t>供应商在提交投标文件（竞争谈判响应文件、询价响应文件）时按照采购文件约定一并提交。</w:t>
            </w:r>
          </w:p>
        </w:tc>
        <w:tc>
          <w:tcPr>
            <w:tcW w:w="3990"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pPr>
              <w:keepNext w:val="0"/>
              <w:keepLines w:val="0"/>
              <w:widowControl/>
              <w:suppressLineNumbers w:val="0"/>
              <w:wordWrap w:val="0"/>
              <w:spacing w:before="0" w:beforeAutospacing="0" w:after="0" w:afterAutospacing="0" w:line="480" w:lineRule="atLeast"/>
              <w:ind w:left="0" w:right="0"/>
              <w:jc w:val="both"/>
              <w:textAlignment w:val="center"/>
              <w:rPr>
                <w:i w:val="0"/>
                <w:iCs w:val="0"/>
                <w:color w:val="000000"/>
              </w:rPr>
            </w:pPr>
            <w:r>
              <w:rPr>
                <w:rFonts w:ascii="宋体" w:hAnsi="宋体" w:eastAsia="宋体" w:cs="宋体"/>
                <w:i w:val="0"/>
                <w:iCs w:val="0"/>
                <w:color w:val="000000"/>
                <w:kern w:val="0"/>
                <w:sz w:val="24"/>
                <w:szCs w:val="24"/>
                <w:lang w:val="en-US" w:eastAsia="zh-CN" w:bidi="ar"/>
              </w:rPr>
              <w:t>自中标通知书发出之日起5个工作日内，退还未中标供应商的保证金；自政府采购合同签订之日起5个工作日内，退还中标供应商的保证金。</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125" w:hRule="atLeast"/>
        </w:trPr>
        <w:tc>
          <w:tcPr>
            <w:tcW w:w="660"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pPr>
              <w:keepNext w:val="0"/>
              <w:keepLines w:val="0"/>
              <w:widowControl/>
              <w:suppressLineNumbers w:val="0"/>
              <w:wordWrap w:val="0"/>
              <w:spacing w:before="0" w:beforeAutospacing="0" w:after="0" w:afterAutospacing="0" w:line="480" w:lineRule="atLeast"/>
              <w:ind w:left="0" w:right="0"/>
              <w:jc w:val="center"/>
              <w:textAlignment w:val="center"/>
              <w:rPr>
                <w:i w:val="0"/>
                <w:iCs w:val="0"/>
                <w:color w:val="000000"/>
              </w:rPr>
            </w:pPr>
            <w:r>
              <w:rPr>
                <w:rFonts w:ascii="宋体" w:hAnsi="宋体" w:eastAsia="宋体" w:cs="宋体"/>
                <w:i w:val="0"/>
                <w:iCs w:val="0"/>
                <w:color w:val="000000"/>
                <w:kern w:val="0"/>
                <w:sz w:val="24"/>
                <w:szCs w:val="24"/>
                <w:lang w:val="en-US" w:eastAsia="zh-CN" w:bidi="ar"/>
              </w:rPr>
              <w:t>4</w:t>
            </w:r>
          </w:p>
        </w:tc>
        <w:tc>
          <w:tcPr>
            <w:tcW w:w="1725"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pPr>
              <w:keepNext w:val="0"/>
              <w:keepLines w:val="0"/>
              <w:widowControl/>
              <w:suppressLineNumbers w:val="0"/>
              <w:wordWrap w:val="0"/>
              <w:spacing w:before="0" w:beforeAutospacing="0" w:after="0" w:afterAutospacing="0" w:line="480" w:lineRule="atLeast"/>
              <w:ind w:left="0" w:right="0"/>
              <w:jc w:val="center"/>
              <w:textAlignment w:val="center"/>
              <w:rPr>
                <w:i w:val="0"/>
                <w:iCs w:val="0"/>
                <w:color w:val="000000"/>
              </w:rPr>
            </w:pPr>
            <w:r>
              <w:rPr>
                <w:rFonts w:ascii="宋体" w:hAnsi="宋体" w:eastAsia="宋体" w:cs="宋体"/>
                <w:i w:val="0"/>
                <w:iCs w:val="0"/>
                <w:color w:val="000000"/>
                <w:kern w:val="0"/>
                <w:sz w:val="24"/>
                <w:szCs w:val="24"/>
                <w:lang w:val="en-US" w:eastAsia="zh-CN" w:bidi="ar"/>
              </w:rPr>
              <w:t>政府采购履约保证金</w:t>
            </w:r>
          </w:p>
        </w:tc>
        <w:tc>
          <w:tcPr>
            <w:tcW w:w="1395"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pPr>
              <w:keepNext w:val="0"/>
              <w:keepLines w:val="0"/>
              <w:widowControl/>
              <w:suppressLineNumbers w:val="0"/>
              <w:wordWrap w:val="0"/>
              <w:spacing w:before="0" w:beforeAutospacing="0" w:after="0" w:afterAutospacing="0" w:line="480" w:lineRule="atLeast"/>
              <w:ind w:left="0" w:right="0"/>
              <w:jc w:val="center"/>
              <w:textAlignment w:val="center"/>
              <w:rPr>
                <w:i w:val="0"/>
                <w:iCs w:val="0"/>
                <w:color w:val="000000"/>
              </w:rPr>
            </w:pPr>
            <w:r>
              <w:rPr>
                <w:rFonts w:ascii="宋体" w:hAnsi="宋体" w:eastAsia="宋体" w:cs="宋体"/>
                <w:i w:val="0"/>
                <w:iCs w:val="0"/>
                <w:color w:val="000000"/>
                <w:kern w:val="0"/>
                <w:sz w:val="24"/>
                <w:szCs w:val="24"/>
                <w:lang w:val="en-US" w:eastAsia="zh-CN" w:bidi="ar"/>
              </w:rPr>
              <w:t>财政部</w:t>
            </w:r>
          </w:p>
        </w:tc>
        <w:tc>
          <w:tcPr>
            <w:tcW w:w="3300"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pPr>
              <w:keepNext w:val="0"/>
              <w:keepLines w:val="0"/>
              <w:widowControl/>
              <w:suppressLineNumbers w:val="0"/>
              <w:wordWrap w:val="0"/>
              <w:spacing w:before="0" w:beforeAutospacing="0" w:after="0" w:afterAutospacing="0" w:line="480" w:lineRule="atLeast"/>
              <w:ind w:left="0" w:right="0"/>
              <w:jc w:val="left"/>
              <w:textAlignment w:val="center"/>
              <w:rPr>
                <w:i w:val="0"/>
                <w:iCs w:val="0"/>
                <w:color w:val="000000"/>
              </w:rPr>
            </w:pPr>
            <w:r>
              <w:rPr>
                <w:rFonts w:ascii="宋体" w:hAnsi="宋体" w:eastAsia="宋体" w:cs="宋体"/>
                <w:i w:val="0"/>
                <w:iCs w:val="0"/>
                <w:color w:val="000000"/>
                <w:kern w:val="0"/>
                <w:sz w:val="24"/>
                <w:szCs w:val="24"/>
                <w:lang w:val="en-US" w:eastAsia="zh-CN" w:bidi="ar"/>
              </w:rPr>
              <w:t>《中华人民共和国政府采购法实施条例》</w:t>
            </w:r>
          </w:p>
        </w:tc>
        <w:tc>
          <w:tcPr>
            <w:tcW w:w="5580"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pPr>
              <w:keepNext w:val="0"/>
              <w:keepLines w:val="0"/>
              <w:widowControl/>
              <w:suppressLineNumbers w:val="0"/>
              <w:wordWrap w:val="0"/>
              <w:spacing w:before="0" w:beforeAutospacing="0" w:after="0" w:afterAutospacing="0" w:line="480" w:lineRule="atLeast"/>
              <w:ind w:left="0" w:right="0"/>
              <w:jc w:val="both"/>
              <w:textAlignment w:val="center"/>
              <w:rPr>
                <w:i w:val="0"/>
                <w:iCs w:val="0"/>
                <w:color w:val="000000"/>
              </w:rPr>
            </w:pPr>
            <w:r>
              <w:rPr>
                <w:rFonts w:ascii="宋体" w:hAnsi="宋体" w:eastAsia="宋体" w:cs="宋体"/>
                <w:i w:val="0"/>
                <w:iCs w:val="0"/>
                <w:color w:val="000000"/>
                <w:kern w:val="0"/>
                <w:sz w:val="24"/>
                <w:szCs w:val="24"/>
                <w:lang w:val="en-US" w:eastAsia="zh-CN" w:bidi="ar"/>
              </w:rPr>
              <w:t>履约保证金不得超过政府采购合同金额的10％。</w:t>
            </w:r>
          </w:p>
        </w:tc>
        <w:tc>
          <w:tcPr>
            <w:tcW w:w="4125"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pPr>
              <w:keepNext w:val="0"/>
              <w:keepLines w:val="0"/>
              <w:widowControl/>
              <w:suppressLineNumbers w:val="0"/>
              <w:wordWrap w:val="0"/>
              <w:spacing w:before="0" w:beforeAutospacing="0" w:after="0" w:afterAutospacing="0" w:line="480" w:lineRule="atLeast"/>
              <w:ind w:left="0" w:right="0"/>
              <w:jc w:val="both"/>
              <w:textAlignment w:val="center"/>
              <w:rPr>
                <w:i w:val="0"/>
                <w:iCs w:val="0"/>
                <w:color w:val="000000"/>
              </w:rPr>
            </w:pPr>
            <w:r>
              <w:rPr>
                <w:rFonts w:ascii="宋体" w:hAnsi="宋体" w:eastAsia="宋体" w:cs="宋体"/>
                <w:i w:val="0"/>
                <w:iCs w:val="0"/>
                <w:color w:val="000000"/>
                <w:kern w:val="0"/>
                <w:sz w:val="24"/>
                <w:szCs w:val="24"/>
                <w:lang w:val="en-US" w:eastAsia="zh-CN" w:bidi="ar"/>
              </w:rPr>
              <w:t>由中标（成交）供应商与采购人签订采购合同时提交。</w:t>
            </w:r>
          </w:p>
        </w:tc>
        <w:tc>
          <w:tcPr>
            <w:tcW w:w="3990"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pPr>
              <w:keepNext w:val="0"/>
              <w:keepLines w:val="0"/>
              <w:widowControl/>
              <w:suppressLineNumbers w:val="0"/>
              <w:wordWrap w:val="0"/>
              <w:spacing w:before="0" w:beforeAutospacing="0" w:after="0" w:afterAutospacing="0" w:line="480" w:lineRule="atLeast"/>
              <w:ind w:left="0" w:right="0"/>
              <w:jc w:val="both"/>
              <w:textAlignment w:val="center"/>
              <w:rPr>
                <w:i w:val="0"/>
                <w:iCs w:val="0"/>
                <w:color w:val="000000"/>
              </w:rPr>
            </w:pPr>
            <w:r>
              <w:rPr>
                <w:rFonts w:ascii="宋体" w:hAnsi="宋体" w:eastAsia="宋体" w:cs="宋体"/>
                <w:i w:val="0"/>
                <w:iCs w:val="0"/>
                <w:color w:val="000000"/>
                <w:kern w:val="0"/>
                <w:sz w:val="24"/>
                <w:szCs w:val="24"/>
                <w:lang w:val="en-US" w:eastAsia="zh-CN" w:bidi="ar"/>
              </w:rPr>
              <w:t>由采购人根据采购合同约定，待供应商履行完合同约定权利义务事项后退还。</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876" w:hRule="atLeast"/>
        </w:trPr>
        <w:tc>
          <w:tcPr>
            <w:tcW w:w="660"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pPr>
              <w:keepNext w:val="0"/>
              <w:keepLines w:val="0"/>
              <w:widowControl/>
              <w:suppressLineNumbers w:val="0"/>
              <w:wordWrap w:val="0"/>
              <w:spacing w:before="0" w:beforeAutospacing="0" w:after="0" w:afterAutospacing="0" w:line="480" w:lineRule="atLeast"/>
              <w:ind w:left="0" w:right="0"/>
              <w:jc w:val="center"/>
              <w:textAlignment w:val="center"/>
              <w:rPr>
                <w:i w:val="0"/>
                <w:iCs w:val="0"/>
                <w:color w:val="000000"/>
              </w:rPr>
            </w:pPr>
            <w:r>
              <w:rPr>
                <w:rFonts w:ascii="宋体" w:hAnsi="宋体" w:eastAsia="宋体" w:cs="宋体"/>
                <w:i w:val="0"/>
                <w:iCs w:val="0"/>
                <w:color w:val="000000"/>
                <w:kern w:val="0"/>
                <w:sz w:val="24"/>
                <w:szCs w:val="24"/>
                <w:lang w:val="en-US" w:eastAsia="zh-CN" w:bidi="ar"/>
              </w:rPr>
              <w:t>5</w:t>
            </w:r>
          </w:p>
        </w:tc>
        <w:tc>
          <w:tcPr>
            <w:tcW w:w="1725"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pPr>
              <w:keepNext w:val="0"/>
              <w:keepLines w:val="0"/>
              <w:widowControl/>
              <w:suppressLineNumbers w:val="0"/>
              <w:wordWrap w:val="0"/>
              <w:spacing w:before="0" w:beforeAutospacing="0" w:after="0" w:afterAutospacing="0" w:line="480" w:lineRule="atLeast"/>
              <w:ind w:left="0" w:right="0"/>
              <w:jc w:val="center"/>
              <w:textAlignment w:val="center"/>
              <w:rPr>
                <w:i w:val="0"/>
                <w:iCs w:val="0"/>
                <w:color w:val="000000"/>
              </w:rPr>
            </w:pPr>
            <w:r>
              <w:rPr>
                <w:rFonts w:ascii="宋体" w:hAnsi="宋体" w:eastAsia="宋体" w:cs="宋体"/>
                <w:i w:val="0"/>
                <w:iCs w:val="0"/>
                <w:color w:val="000000"/>
                <w:kern w:val="0"/>
                <w:sz w:val="24"/>
                <w:szCs w:val="24"/>
                <w:lang w:val="en-US" w:eastAsia="zh-CN" w:bidi="ar"/>
              </w:rPr>
              <w:t>工资保证金</w:t>
            </w:r>
          </w:p>
        </w:tc>
        <w:tc>
          <w:tcPr>
            <w:tcW w:w="1395"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pPr>
              <w:keepNext w:val="0"/>
              <w:keepLines w:val="0"/>
              <w:widowControl/>
              <w:suppressLineNumbers w:val="0"/>
              <w:wordWrap w:val="0"/>
              <w:spacing w:before="0" w:beforeAutospacing="0" w:after="0" w:afterAutospacing="0" w:line="480" w:lineRule="atLeast"/>
              <w:ind w:left="0" w:right="0"/>
              <w:jc w:val="center"/>
              <w:textAlignment w:val="center"/>
              <w:rPr>
                <w:i w:val="0"/>
                <w:iCs w:val="0"/>
                <w:color w:val="000000"/>
              </w:rPr>
            </w:pPr>
            <w:r>
              <w:rPr>
                <w:rFonts w:ascii="宋体" w:hAnsi="宋体" w:eastAsia="宋体" w:cs="宋体"/>
                <w:i w:val="0"/>
                <w:iCs w:val="0"/>
                <w:color w:val="000000"/>
                <w:kern w:val="0"/>
                <w:sz w:val="24"/>
                <w:szCs w:val="24"/>
                <w:lang w:val="en-US" w:eastAsia="zh-CN" w:bidi="ar"/>
              </w:rPr>
              <w:t>人力资源社会保障部</w:t>
            </w:r>
          </w:p>
        </w:tc>
        <w:tc>
          <w:tcPr>
            <w:tcW w:w="3300"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pPr>
              <w:keepNext w:val="0"/>
              <w:keepLines w:val="0"/>
              <w:widowControl/>
              <w:suppressLineNumbers w:val="0"/>
              <w:wordWrap w:val="0"/>
              <w:spacing w:before="0" w:beforeAutospacing="0" w:after="0" w:afterAutospacing="0" w:line="480" w:lineRule="atLeast"/>
              <w:ind w:left="0" w:right="0"/>
              <w:jc w:val="left"/>
              <w:textAlignment w:val="center"/>
              <w:rPr>
                <w:i w:val="0"/>
                <w:iCs w:val="0"/>
                <w:color w:val="000000"/>
              </w:rPr>
            </w:pPr>
            <w:r>
              <w:rPr>
                <w:rFonts w:ascii="宋体" w:hAnsi="宋体" w:eastAsia="宋体" w:cs="宋体"/>
                <w:i w:val="0"/>
                <w:iCs w:val="0"/>
                <w:color w:val="000000"/>
                <w:kern w:val="0"/>
                <w:sz w:val="24"/>
                <w:szCs w:val="24"/>
                <w:lang w:val="en-US" w:eastAsia="zh-CN" w:bidi="ar"/>
              </w:rPr>
              <w:t>《国务院关于解决农民工问题的若干意见》（国发〔2006〕5号）</w:t>
            </w:r>
            <w:r>
              <w:rPr>
                <w:rFonts w:ascii="宋体" w:hAnsi="宋体" w:eastAsia="宋体" w:cs="宋体"/>
                <w:i w:val="0"/>
                <w:iCs w:val="0"/>
                <w:color w:val="000000"/>
                <w:kern w:val="0"/>
                <w:sz w:val="24"/>
                <w:szCs w:val="24"/>
                <w:lang w:val="en-US" w:eastAsia="zh-CN" w:bidi="ar"/>
              </w:rPr>
              <w:br w:type="textWrapping"/>
            </w:r>
            <w:r>
              <w:rPr>
                <w:rFonts w:ascii="宋体" w:hAnsi="宋体" w:eastAsia="宋体" w:cs="宋体"/>
                <w:i w:val="0"/>
                <w:iCs w:val="0"/>
                <w:color w:val="000000"/>
                <w:kern w:val="0"/>
                <w:sz w:val="24"/>
                <w:szCs w:val="24"/>
                <w:lang w:val="en-US" w:eastAsia="zh-CN" w:bidi="ar"/>
              </w:rPr>
              <w:t>《国务院办公厅转发解决企业工资拖欠问题部际联席会议关于推进企业解决工资拖欠问题若干意见的通知》（国办发〔2006〕91号）</w:t>
            </w:r>
            <w:r>
              <w:rPr>
                <w:rFonts w:ascii="宋体" w:hAnsi="宋体" w:eastAsia="宋体" w:cs="宋体"/>
                <w:i w:val="0"/>
                <w:iCs w:val="0"/>
                <w:color w:val="000000"/>
                <w:kern w:val="0"/>
                <w:sz w:val="24"/>
                <w:szCs w:val="24"/>
                <w:lang w:val="en-US" w:eastAsia="zh-CN" w:bidi="ar"/>
              </w:rPr>
              <w:br w:type="textWrapping"/>
            </w:r>
            <w:r>
              <w:rPr>
                <w:rFonts w:ascii="宋体" w:hAnsi="宋体" w:eastAsia="宋体" w:cs="宋体"/>
                <w:i w:val="0"/>
                <w:iCs w:val="0"/>
                <w:color w:val="000000"/>
                <w:kern w:val="0"/>
                <w:sz w:val="24"/>
                <w:szCs w:val="24"/>
                <w:lang w:val="en-US" w:eastAsia="zh-CN" w:bidi="ar"/>
              </w:rPr>
              <w:t>《国务院办公厅关于全面治理拖欠农民工工资问题的意见》（国办发〔2016〕1号）</w:t>
            </w:r>
          </w:p>
        </w:tc>
        <w:tc>
          <w:tcPr>
            <w:tcW w:w="5580"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pPr>
              <w:keepNext w:val="0"/>
              <w:keepLines w:val="0"/>
              <w:widowControl/>
              <w:suppressLineNumbers w:val="0"/>
              <w:wordWrap w:val="0"/>
              <w:spacing w:before="0" w:beforeAutospacing="0" w:after="0" w:afterAutospacing="0" w:line="480" w:lineRule="atLeast"/>
              <w:ind w:left="0" w:right="0"/>
              <w:jc w:val="both"/>
              <w:textAlignment w:val="center"/>
              <w:rPr>
                <w:i w:val="0"/>
                <w:iCs w:val="0"/>
                <w:color w:val="000000"/>
              </w:rPr>
            </w:pPr>
            <w:r>
              <w:rPr>
                <w:rFonts w:ascii="宋体" w:hAnsi="宋体" w:eastAsia="宋体" w:cs="宋体"/>
                <w:i w:val="0"/>
                <w:iCs w:val="0"/>
                <w:color w:val="000000"/>
                <w:kern w:val="0"/>
                <w:sz w:val="24"/>
                <w:szCs w:val="24"/>
                <w:lang w:val="en-US" w:eastAsia="zh-CN" w:bidi="ar"/>
              </w:rPr>
              <w:t>《长治市建筑领域工资保证金管理制度实施细则（试行）》（长劳社字［2009］28号）规定：工程造价5000万（含）以下的按3％预存；工程总造价5000万至10000万（含）按2％预存；工程总造价10000万以上按1％预存。</w:t>
            </w:r>
          </w:p>
        </w:tc>
        <w:tc>
          <w:tcPr>
            <w:tcW w:w="4125"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pPr>
              <w:keepNext w:val="0"/>
              <w:keepLines w:val="0"/>
              <w:widowControl/>
              <w:suppressLineNumbers w:val="0"/>
              <w:wordWrap w:val="0"/>
              <w:spacing w:before="0" w:beforeAutospacing="0" w:after="0" w:afterAutospacing="0" w:line="480" w:lineRule="atLeast"/>
              <w:ind w:left="0" w:right="0"/>
              <w:jc w:val="both"/>
              <w:textAlignment w:val="center"/>
              <w:rPr>
                <w:i w:val="0"/>
                <w:iCs w:val="0"/>
                <w:color w:val="000000"/>
              </w:rPr>
            </w:pPr>
            <w:r>
              <w:rPr>
                <w:rFonts w:ascii="宋体" w:hAnsi="宋体" w:eastAsia="宋体" w:cs="宋体"/>
                <w:i w:val="0"/>
                <w:iCs w:val="0"/>
                <w:color w:val="000000"/>
                <w:kern w:val="0"/>
                <w:sz w:val="24"/>
                <w:szCs w:val="24"/>
                <w:lang w:val="en-US" w:eastAsia="zh-CN" w:bidi="ar"/>
              </w:rPr>
              <w:t>施工总承包单位持《中标通知书》、《建设施工合同》到项目所在地劳动监察机构领取《预存工资保证金通知书》；将工资保证金预存至指定账户；持银行进账单到劳动监察机构开具《建筑企业工资保证金预存证明》。</w:t>
            </w:r>
          </w:p>
        </w:tc>
        <w:tc>
          <w:tcPr>
            <w:tcW w:w="3990"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pPr>
              <w:keepNext w:val="0"/>
              <w:keepLines w:val="0"/>
              <w:widowControl/>
              <w:suppressLineNumbers w:val="0"/>
              <w:wordWrap w:val="0"/>
              <w:spacing w:before="0" w:beforeAutospacing="0" w:after="0" w:afterAutospacing="0" w:line="480" w:lineRule="atLeast"/>
              <w:ind w:left="0" w:right="0"/>
              <w:jc w:val="both"/>
              <w:textAlignment w:val="center"/>
              <w:rPr>
                <w:i w:val="0"/>
                <w:iCs w:val="0"/>
                <w:color w:val="000000"/>
              </w:rPr>
            </w:pPr>
            <w:r>
              <w:rPr>
                <w:rFonts w:ascii="宋体" w:hAnsi="宋体" w:eastAsia="宋体" w:cs="宋体"/>
                <w:i w:val="0"/>
                <w:iCs w:val="0"/>
                <w:color w:val="000000"/>
                <w:kern w:val="0"/>
                <w:sz w:val="24"/>
                <w:szCs w:val="24"/>
                <w:lang w:val="en-US" w:eastAsia="zh-CN" w:bidi="ar"/>
              </w:rPr>
              <w:t>工程结束后，在项目工地将工资发放情况公示7日，建筑施工企业持《工程竣工决算书》和施工期间工资发放表到劳动监察机构审核，确定无拖欠和克扣工资行为的，在5个工作日出具《返还工资保证金通知书》，将预存工资保证金及利息返还至预存单位账户。</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376" w:hRule="atLeast"/>
        </w:trPr>
        <w:tc>
          <w:tcPr>
            <w:tcW w:w="660"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pPr>
              <w:keepNext w:val="0"/>
              <w:keepLines w:val="0"/>
              <w:widowControl/>
              <w:suppressLineNumbers w:val="0"/>
              <w:wordWrap w:val="0"/>
              <w:spacing w:before="0" w:beforeAutospacing="0" w:after="0" w:afterAutospacing="0" w:line="480" w:lineRule="atLeast"/>
              <w:ind w:left="0" w:right="0"/>
              <w:jc w:val="center"/>
              <w:textAlignment w:val="center"/>
              <w:rPr>
                <w:i w:val="0"/>
                <w:iCs w:val="0"/>
                <w:color w:val="000000"/>
              </w:rPr>
            </w:pPr>
            <w:r>
              <w:rPr>
                <w:rFonts w:ascii="宋体" w:hAnsi="宋体" w:eastAsia="宋体" w:cs="宋体"/>
                <w:i w:val="0"/>
                <w:iCs w:val="0"/>
                <w:color w:val="000000"/>
                <w:kern w:val="0"/>
                <w:sz w:val="24"/>
                <w:szCs w:val="24"/>
                <w:lang w:val="en-US" w:eastAsia="zh-CN" w:bidi="ar"/>
              </w:rPr>
              <w:t>6</w:t>
            </w:r>
          </w:p>
        </w:tc>
        <w:tc>
          <w:tcPr>
            <w:tcW w:w="1725"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pPr>
              <w:keepNext w:val="0"/>
              <w:keepLines w:val="0"/>
              <w:widowControl/>
              <w:suppressLineNumbers w:val="0"/>
              <w:wordWrap w:val="0"/>
              <w:spacing w:before="0" w:beforeAutospacing="0" w:after="0" w:afterAutospacing="0" w:line="480" w:lineRule="atLeast"/>
              <w:ind w:left="0" w:right="0"/>
              <w:jc w:val="center"/>
              <w:textAlignment w:val="center"/>
              <w:rPr>
                <w:i w:val="0"/>
                <w:iCs w:val="0"/>
                <w:color w:val="000000"/>
              </w:rPr>
            </w:pPr>
            <w:r>
              <w:rPr>
                <w:rFonts w:ascii="宋体" w:hAnsi="宋体" w:eastAsia="宋体" w:cs="宋体"/>
                <w:i w:val="0"/>
                <w:iCs w:val="0"/>
                <w:color w:val="000000"/>
                <w:kern w:val="0"/>
                <w:sz w:val="24"/>
                <w:szCs w:val="24"/>
                <w:lang w:val="en-US" w:eastAsia="zh-CN" w:bidi="ar"/>
              </w:rPr>
              <w:t>工程质量保证金</w:t>
            </w:r>
          </w:p>
        </w:tc>
        <w:tc>
          <w:tcPr>
            <w:tcW w:w="1395"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pPr>
              <w:keepNext w:val="0"/>
              <w:keepLines w:val="0"/>
              <w:widowControl/>
              <w:suppressLineNumbers w:val="0"/>
              <w:wordWrap w:val="0"/>
              <w:spacing w:before="0" w:beforeAutospacing="0" w:after="0" w:afterAutospacing="0" w:line="480" w:lineRule="atLeast"/>
              <w:ind w:left="0" w:right="0"/>
              <w:jc w:val="center"/>
              <w:textAlignment w:val="center"/>
              <w:rPr>
                <w:i w:val="0"/>
                <w:iCs w:val="0"/>
                <w:color w:val="000000"/>
              </w:rPr>
            </w:pPr>
            <w:r>
              <w:rPr>
                <w:rFonts w:ascii="宋体" w:hAnsi="宋体" w:eastAsia="宋体" w:cs="宋体"/>
                <w:i w:val="0"/>
                <w:iCs w:val="0"/>
                <w:color w:val="000000"/>
                <w:kern w:val="0"/>
                <w:sz w:val="24"/>
                <w:szCs w:val="24"/>
                <w:lang w:val="en-US" w:eastAsia="zh-CN" w:bidi="ar"/>
              </w:rPr>
              <w:t>住房城乡建设部、财政部　　　　　　　　　　　　　　　　　　　　　　　　　　　　　</w:t>
            </w:r>
          </w:p>
        </w:tc>
        <w:tc>
          <w:tcPr>
            <w:tcW w:w="3300"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pPr>
              <w:keepNext w:val="0"/>
              <w:keepLines w:val="0"/>
              <w:widowControl/>
              <w:suppressLineNumbers w:val="0"/>
              <w:wordWrap w:val="0"/>
              <w:spacing w:before="0" w:beforeAutospacing="0" w:after="0" w:afterAutospacing="0" w:line="480" w:lineRule="atLeast"/>
              <w:ind w:left="0" w:right="0"/>
              <w:jc w:val="left"/>
              <w:textAlignment w:val="center"/>
              <w:rPr>
                <w:i w:val="0"/>
                <w:iCs w:val="0"/>
                <w:color w:val="000000"/>
              </w:rPr>
            </w:pPr>
            <w:r>
              <w:rPr>
                <w:rFonts w:ascii="宋体" w:hAnsi="宋体" w:eastAsia="宋体" w:cs="宋体"/>
                <w:i w:val="0"/>
                <w:iCs w:val="0"/>
                <w:color w:val="000000"/>
                <w:kern w:val="0"/>
                <w:sz w:val="24"/>
                <w:szCs w:val="24"/>
                <w:lang w:val="en-US" w:eastAsia="zh-CN" w:bidi="ar"/>
              </w:rPr>
              <w:t>《国务院办公厅关于清理规范工程建设领域保证金的通知》（国办发〔2016〕49号）</w:t>
            </w:r>
            <w:r>
              <w:rPr>
                <w:rFonts w:ascii="宋体" w:hAnsi="宋体" w:eastAsia="宋体" w:cs="宋体"/>
                <w:i w:val="0"/>
                <w:iCs w:val="0"/>
                <w:color w:val="000000"/>
                <w:kern w:val="0"/>
                <w:sz w:val="24"/>
                <w:szCs w:val="24"/>
                <w:lang w:val="en-US" w:eastAsia="zh-CN" w:bidi="ar"/>
              </w:rPr>
              <w:br w:type="textWrapping"/>
            </w:r>
            <w:r>
              <w:rPr>
                <w:rFonts w:ascii="宋体" w:hAnsi="宋体" w:eastAsia="宋体" w:cs="宋体"/>
                <w:i w:val="0"/>
                <w:iCs w:val="0"/>
                <w:color w:val="000000"/>
                <w:kern w:val="0"/>
                <w:sz w:val="24"/>
                <w:szCs w:val="24"/>
                <w:lang w:val="en-US" w:eastAsia="zh-CN" w:bidi="ar"/>
              </w:rPr>
              <w:t>《住房城乡建设部　财政部关于印发建设工程质量保证金管理办法的通知》（建质〔2016〕295号）</w:t>
            </w:r>
          </w:p>
        </w:tc>
        <w:tc>
          <w:tcPr>
            <w:tcW w:w="5580"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pPr>
              <w:keepNext w:val="0"/>
              <w:keepLines w:val="0"/>
              <w:widowControl/>
              <w:suppressLineNumbers w:val="0"/>
              <w:wordWrap w:val="0"/>
              <w:spacing w:before="0" w:beforeAutospacing="0" w:after="0" w:afterAutospacing="0" w:line="480" w:lineRule="atLeast"/>
              <w:ind w:left="0" w:right="0"/>
              <w:jc w:val="both"/>
              <w:textAlignment w:val="center"/>
              <w:rPr>
                <w:i w:val="0"/>
                <w:iCs w:val="0"/>
                <w:color w:val="000000"/>
              </w:rPr>
            </w:pPr>
            <w:r>
              <w:rPr>
                <w:rFonts w:ascii="宋体" w:hAnsi="宋体" w:eastAsia="宋体" w:cs="宋体"/>
                <w:i w:val="0"/>
                <w:iCs w:val="0"/>
                <w:color w:val="000000"/>
                <w:kern w:val="0"/>
                <w:sz w:val="24"/>
                <w:szCs w:val="24"/>
                <w:lang w:val="en-US" w:eastAsia="zh-CN" w:bidi="ar"/>
              </w:rPr>
              <w:t>保证金预留比例由发承包双方自行约定，但不得高于工程价款结算总额的3％。</w:t>
            </w:r>
          </w:p>
        </w:tc>
        <w:tc>
          <w:tcPr>
            <w:tcW w:w="4125"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pPr>
              <w:keepNext w:val="0"/>
              <w:keepLines w:val="0"/>
              <w:widowControl/>
              <w:suppressLineNumbers w:val="0"/>
              <w:wordWrap w:val="0"/>
              <w:spacing w:before="0" w:beforeAutospacing="0" w:after="0" w:afterAutospacing="0" w:line="480" w:lineRule="atLeast"/>
              <w:ind w:left="0" w:right="0"/>
              <w:jc w:val="both"/>
              <w:textAlignment w:val="center"/>
              <w:rPr>
                <w:i w:val="0"/>
                <w:iCs w:val="0"/>
                <w:color w:val="000000"/>
              </w:rPr>
            </w:pPr>
            <w:r>
              <w:rPr>
                <w:rFonts w:ascii="宋体" w:hAnsi="宋体" w:eastAsia="宋体" w:cs="宋体"/>
                <w:i w:val="0"/>
                <w:iCs w:val="0"/>
                <w:color w:val="000000"/>
                <w:kern w:val="0"/>
                <w:sz w:val="24"/>
                <w:szCs w:val="24"/>
                <w:lang w:val="en-US" w:eastAsia="zh-CN" w:bidi="ar"/>
              </w:rPr>
              <w:t>发包人与承包人在建设工程承包合同中约定，从应付的工程款中预留，可以银行保函方式缴纳工程质量保证金，采用工程质量担保、工程质量保险等其他保证方式的不得预留工程质量保证金。建筑企业缴纳履约保证金的，建设单位不得同时预留工程质量保证金。</w:t>
            </w:r>
          </w:p>
        </w:tc>
        <w:tc>
          <w:tcPr>
            <w:tcW w:w="3990"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pPr>
              <w:keepNext w:val="0"/>
              <w:keepLines w:val="0"/>
              <w:widowControl/>
              <w:suppressLineNumbers w:val="0"/>
              <w:wordWrap w:val="0"/>
              <w:spacing w:before="0" w:beforeAutospacing="0" w:after="0" w:afterAutospacing="0" w:line="480" w:lineRule="atLeast"/>
              <w:ind w:left="0" w:right="0"/>
              <w:jc w:val="both"/>
              <w:textAlignment w:val="center"/>
              <w:rPr>
                <w:i w:val="0"/>
                <w:iCs w:val="0"/>
                <w:color w:val="000000"/>
              </w:rPr>
            </w:pPr>
            <w:r>
              <w:rPr>
                <w:rFonts w:ascii="宋体" w:hAnsi="宋体" w:eastAsia="宋体" w:cs="宋体"/>
                <w:i w:val="0"/>
                <w:iCs w:val="0"/>
                <w:color w:val="000000"/>
                <w:kern w:val="0"/>
                <w:sz w:val="24"/>
                <w:szCs w:val="24"/>
                <w:lang w:val="en-US" w:eastAsia="zh-CN" w:bidi="ar"/>
              </w:rPr>
              <w:t>缺陷责任期结束后，承包人可向发包人提出返还保证金申请。发包人在接到承包人返还保证金申请后，应于14天内会同承包人按照合同约定的内容进行核实。如无异议，发包人应当按照约定将保证金返还给承包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626" w:hRule="atLeast"/>
        </w:trPr>
        <w:tc>
          <w:tcPr>
            <w:tcW w:w="660"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pPr>
              <w:keepNext w:val="0"/>
              <w:keepLines w:val="0"/>
              <w:widowControl/>
              <w:suppressLineNumbers w:val="0"/>
              <w:wordWrap w:val="0"/>
              <w:spacing w:before="0" w:beforeAutospacing="0" w:after="0" w:afterAutospacing="0" w:line="480" w:lineRule="atLeast"/>
              <w:ind w:left="0" w:right="0"/>
              <w:jc w:val="center"/>
              <w:textAlignment w:val="center"/>
              <w:rPr>
                <w:i w:val="0"/>
                <w:iCs w:val="0"/>
                <w:color w:val="000000"/>
              </w:rPr>
            </w:pPr>
            <w:r>
              <w:rPr>
                <w:rFonts w:ascii="宋体" w:hAnsi="宋体" w:eastAsia="宋体" w:cs="宋体"/>
                <w:i w:val="0"/>
                <w:iCs w:val="0"/>
                <w:color w:val="000000"/>
                <w:kern w:val="0"/>
                <w:sz w:val="24"/>
                <w:szCs w:val="24"/>
                <w:lang w:val="en-US" w:eastAsia="zh-CN" w:bidi="ar"/>
              </w:rPr>
              <w:t>7</w:t>
            </w:r>
          </w:p>
        </w:tc>
        <w:tc>
          <w:tcPr>
            <w:tcW w:w="1725"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pPr>
              <w:keepNext w:val="0"/>
              <w:keepLines w:val="0"/>
              <w:widowControl/>
              <w:suppressLineNumbers w:val="0"/>
              <w:wordWrap w:val="0"/>
              <w:spacing w:before="0" w:beforeAutospacing="0" w:after="0" w:afterAutospacing="0" w:line="480" w:lineRule="atLeast"/>
              <w:ind w:left="0" w:right="0"/>
              <w:jc w:val="center"/>
              <w:textAlignment w:val="center"/>
              <w:rPr>
                <w:i w:val="0"/>
                <w:iCs w:val="0"/>
                <w:color w:val="000000"/>
              </w:rPr>
            </w:pPr>
            <w:r>
              <w:rPr>
                <w:rFonts w:ascii="宋体" w:hAnsi="宋体" w:eastAsia="宋体" w:cs="宋体"/>
                <w:i w:val="0"/>
                <w:iCs w:val="0"/>
                <w:color w:val="000000"/>
                <w:kern w:val="0"/>
                <w:sz w:val="24"/>
                <w:szCs w:val="24"/>
                <w:lang w:val="en-US" w:eastAsia="zh-CN" w:bidi="ar"/>
              </w:rPr>
              <w:t>无船承运保证金</w:t>
            </w:r>
          </w:p>
        </w:tc>
        <w:tc>
          <w:tcPr>
            <w:tcW w:w="1395"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pPr>
              <w:keepNext w:val="0"/>
              <w:keepLines w:val="0"/>
              <w:widowControl/>
              <w:suppressLineNumbers w:val="0"/>
              <w:wordWrap w:val="0"/>
              <w:spacing w:before="0" w:beforeAutospacing="0" w:after="0" w:afterAutospacing="0" w:line="480" w:lineRule="atLeast"/>
              <w:ind w:left="0" w:right="0"/>
              <w:jc w:val="center"/>
              <w:textAlignment w:val="center"/>
              <w:rPr>
                <w:i w:val="0"/>
                <w:iCs w:val="0"/>
                <w:color w:val="000000"/>
              </w:rPr>
            </w:pPr>
            <w:r>
              <w:rPr>
                <w:rFonts w:ascii="宋体" w:hAnsi="宋体" w:eastAsia="宋体" w:cs="宋体"/>
                <w:i w:val="0"/>
                <w:iCs w:val="0"/>
                <w:color w:val="000000"/>
                <w:kern w:val="0"/>
                <w:sz w:val="24"/>
                <w:szCs w:val="24"/>
                <w:lang w:val="en-US" w:eastAsia="zh-CN" w:bidi="ar"/>
              </w:rPr>
              <w:t>交通运输部</w:t>
            </w:r>
          </w:p>
        </w:tc>
        <w:tc>
          <w:tcPr>
            <w:tcW w:w="3300"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pPr>
              <w:keepNext w:val="0"/>
              <w:keepLines w:val="0"/>
              <w:widowControl/>
              <w:suppressLineNumbers w:val="0"/>
              <w:wordWrap w:val="0"/>
              <w:spacing w:before="0" w:beforeAutospacing="0" w:after="0" w:afterAutospacing="0" w:line="480" w:lineRule="atLeast"/>
              <w:ind w:left="0" w:right="0"/>
              <w:jc w:val="left"/>
              <w:textAlignment w:val="center"/>
              <w:rPr>
                <w:i w:val="0"/>
                <w:iCs w:val="0"/>
                <w:color w:val="000000"/>
              </w:rPr>
            </w:pPr>
            <w:r>
              <w:rPr>
                <w:rFonts w:ascii="宋体" w:hAnsi="宋体" w:eastAsia="宋体" w:cs="宋体"/>
                <w:i w:val="0"/>
                <w:iCs w:val="0"/>
                <w:color w:val="000000"/>
                <w:kern w:val="0"/>
                <w:sz w:val="24"/>
                <w:szCs w:val="24"/>
                <w:lang w:val="en-US" w:eastAsia="zh-CN" w:bidi="ar"/>
              </w:rPr>
              <w:t>《中华人民共和国国际海运条例》</w:t>
            </w:r>
          </w:p>
        </w:tc>
        <w:tc>
          <w:tcPr>
            <w:tcW w:w="5580"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pPr>
              <w:keepNext w:val="0"/>
              <w:keepLines w:val="0"/>
              <w:widowControl/>
              <w:suppressLineNumbers w:val="0"/>
              <w:wordWrap w:val="0"/>
              <w:spacing w:before="0" w:beforeAutospacing="0" w:after="0" w:afterAutospacing="0" w:line="480" w:lineRule="atLeast"/>
              <w:ind w:left="0" w:right="0"/>
              <w:jc w:val="both"/>
              <w:textAlignment w:val="center"/>
              <w:rPr>
                <w:i w:val="0"/>
                <w:iCs w:val="0"/>
                <w:color w:val="000000"/>
              </w:rPr>
            </w:pPr>
            <w:r>
              <w:rPr>
                <w:rFonts w:ascii="宋体" w:hAnsi="宋体" w:eastAsia="宋体" w:cs="宋体"/>
                <w:i w:val="0"/>
                <w:iCs w:val="0"/>
                <w:color w:val="000000"/>
                <w:kern w:val="0"/>
                <w:sz w:val="24"/>
                <w:szCs w:val="24"/>
                <w:lang w:val="en-US" w:eastAsia="zh-CN" w:bidi="ar"/>
              </w:rPr>
              <w:t>无船承运业务经营者保证金金额为人民币80万元，每设立一个分支机构，增加保证金人民币20万元。</w:t>
            </w:r>
          </w:p>
        </w:tc>
        <w:tc>
          <w:tcPr>
            <w:tcW w:w="4125"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pPr>
              <w:keepNext w:val="0"/>
              <w:keepLines w:val="0"/>
              <w:widowControl/>
              <w:suppressLineNumbers w:val="0"/>
              <w:wordWrap w:val="0"/>
              <w:spacing w:before="0" w:beforeAutospacing="0" w:after="0" w:afterAutospacing="0" w:line="480" w:lineRule="atLeast"/>
              <w:ind w:left="0" w:right="0"/>
              <w:jc w:val="left"/>
              <w:textAlignment w:val="center"/>
              <w:rPr>
                <w:i w:val="0"/>
                <w:iCs w:val="0"/>
                <w:color w:val="000000"/>
              </w:rPr>
            </w:pPr>
            <w:r>
              <w:rPr>
                <w:rFonts w:ascii="宋体" w:hAnsi="宋体" w:eastAsia="宋体" w:cs="宋体"/>
                <w:i w:val="0"/>
                <w:iCs w:val="0"/>
                <w:color w:val="000000"/>
                <w:kern w:val="0"/>
                <w:sz w:val="24"/>
                <w:szCs w:val="24"/>
                <w:lang w:val="en-US" w:eastAsia="zh-CN" w:bidi="ar"/>
              </w:rPr>
              <w:t>经营无船承运业务，应当向交通运输部办理提单登记，并交存保证金至交通运输部财务审计司账户。无船承运业务经营者在办理提单登记申请的同时，附送证明已经按规定交纳保证金的相关材料。</w:t>
            </w:r>
          </w:p>
        </w:tc>
        <w:tc>
          <w:tcPr>
            <w:tcW w:w="3990"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pPr>
              <w:keepNext w:val="0"/>
              <w:keepLines w:val="0"/>
              <w:widowControl/>
              <w:suppressLineNumbers w:val="0"/>
              <w:wordWrap w:val="0"/>
              <w:spacing w:before="0" w:beforeAutospacing="0" w:after="0" w:afterAutospacing="0" w:line="480" w:lineRule="atLeast"/>
              <w:ind w:left="0" w:right="0"/>
              <w:jc w:val="both"/>
              <w:textAlignment w:val="center"/>
              <w:rPr>
                <w:i w:val="0"/>
                <w:iCs w:val="0"/>
                <w:color w:val="000000"/>
              </w:rPr>
            </w:pPr>
            <w:r>
              <w:rPr>
                <w:rFonts w:ascii="宋体" w:hAnsi="宋体" w:eastAsia="宋体" w:cs="宋体"/>
                <w:i w:val="0"/>
                <w:iCs w:val="0"/>
                <w:color w:val="000000"/>
                <w:kern w:val="0"/>
                <w:sz w:val="24"/>
                <w:szCs w:val="24"/>
                <w:lang w:val="en-US" w:eastAsia="zh-CN" w:bidi="ar"/>
              </w:rPr>
              <w:t>无船承运业务经营者不再从事此项业务后可向交通运输部申请退还保证金，申请事项在交通运输部网站上公示30日后，再办理退款手续。</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876" w:hRule="atLeast"/>
        </w:trPr>
        <w:tc>
          <w:tcPr>
            <w:tcW w:w="660"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pPr>
              <w:keepNext w:val="0"/>
              <w:keepLines w:val="0"/>
              <w:widowControl/>
              <w:suppressLineNumbers w:val="0"/>
              <w:wordWrap w:val="0"/>
              <w:spacing w:before="0" w:beforeAutospacing="0" w:after="0" w:afterAutospacing="0" w:line="480" w:lineRule="atLeast"/>
              <w:ind w:left="0" w:right="0"/>
              <w:jc w:val="center"/>
              <w:textAlignment w:val="center"/>
              <w:rPr>
                <w:i w:val="0"/>
                <w:iCs w:val="0"/>
                <w:color w:val="000000"/>
              </w:rPr>
            </w:pPr>
            <w:r>
              <w:rPr>
                <w:rFonts w:ascii="宋体" w:hAnsi="宋体" w:eastAsia="宋体" w:cs="宋体"/>
                <w:i w:val="0"/>
                <w:iCs w:val="0"/>
                <w:color w:val="000000"/>
                <w:kern w:val="0"/>
                <w:sz w:val="24"/>
                <w:szCs w:val="24"/>
                <w:lang w:val="en-US" w:eastAsia="zh-CN" w:bidi="ar"/>
              </w:rPr>
              <w:t>8</w:t>
            </w:r>
          </w:p>
        </w:tc>
        <w:tc>
          <w:tcPr>
            <w:tcW w:w="1725"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pPr>
              <w:keepNext w:val="0"/>
              <w:keepLines w:val="0"/>
              <w:widowControl/>
              <w:suppressLineNumbers w:val="0"/>
              <w:wordWrap w:val="0"/>
              <w:spacing w:before="0" w:beforeAutospacing="0" w:after="0" w:afterAutospacing="0" w:line="480" w:lineRule="atLeast"/>
              <w:ind w:left="0" w:right="0"/>
              <w:jc w:val="center"/>
              <w:textAlignment w:val="center"/>
              <w:rPr>
                <w:i w:val="0"/>
                <w:iCs w:val="0"/>
                <w:color w:val="000000"/>
              </w:rPr>
            </w:pPr>
            <w:r>
              <w:rPr>
                <w:rFonts w:ascii="宋体" w:hAnsi="宋体" w:eastAsia="宋体" w:cs="宋体"/>
                <w:i w:val="0"/>
                <w:iCs w:val="0"/>
                <w:color w:val="000000"/>
                <w:kern w:val="0"/>
                <w:sz w:val="24"/>
                <w:szCs w:val="24"/>
                <w:lang w:val="en-US" w:eastAsia="zh-CN" w:bidi="ar"/>
              </w:rPr>
              <w:t>海员外派备用金</w:t>
            </w:r>
          </w:p>
        </w:tc>
        <w:tc>
          <w:tcPr>
            <w:tcW w:w="1395"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pPr>
              <w:keepNext w:val="0"/>
              <w:keepLines w:val="0"/>
              <w:widowControl/>
              <w:suppressLineNumbers w:val="0"/>
              <w:wordWrap w:val="0"/>
              <w:spacing w:before="0" w:beforeAutospacing="0" w:after="0" w:afterAutospacing="0" w:line="480" w:lineRule="atLeast"/>
              <w:ind w:left="0" w:right="0"/>
              <w:jc w:val="center"/>
              <w:textAlignment w:val="center"/>
              <w:rPr>
                <w:i w:val="0"/>
                <w:iCs w:val="0"/>
                <w:color w:val="000000"/>
              </w:rPr>
            </w:pPr>
            <w:r>
              <w:rPr>
                <w:rFonts w:ascii="宋体" w:hAnsi="宋体" w:eastAsia="宋体" w:cs="宋体"/>
                <w:i w:val="0"/>
                <w:iCs w:val="0"/>
                <w:color w:val="000000"/>
                <w:kern w:val="0"/>
                <w:sz w:val="24"/>
                <w:szCs w:val="24"/>
                <w:lang w:val="en-US" w:eastAsia="zh-CN" w:bidi="ar"/>
              </w:rPr>
              <w:t>交通运输部</w:t>
            </w:r>
          </w:p>
        </w:tc>
        <w:tc>
          <w:tcPr>
            <w:tcW w:w="3300"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pPr>
              <w:keepNext w:val="0"/>
              <w:keepLines w:val="0"/>
              <w:widowControl/>
              <w:suppressLineNumbers w:val="0"/>
              <w:wordWrap w:val="0"/>
              <w:spacing w:before="0" w:beforeAutospacing="0" w:after="0" w:afterAutospacing="0" w:line="480" w:lineRule="atLeast"/>
              <w:ind w:left="0" w:right="0"/>
              <w:jc w:val="left"/>
              <w:textAlignment w:val="center"/>
              <w:rPr>
                <w:i w:val="0"/>
                <w:iCs w:val="0"/>
                <w:color w:val="000000"/>
              </w:rPr>
            </w:pPr>
            <w:r>
              <w:rPr>
                <w:rFonts w:ascii="宋体" w:hAnsi="宋体" w:eastAsia="宋体" w:cs="宋体"/>
                <w:i w:val="0"/>
                <w:iCs w:val="0"/>
                <w:color w:val="000000"/>
                <w:kern w:val="0"/>
                <w:sz w:val="24"/>
                <w:szCs w:val="24"/>
                <w:lang w:val="en-US" w:eastAsia="zh-CN" w:bidi="ar"/>
              </w:rPr>
              <w:t>《对外劳务合作管理条例》</w:t>
            </w:r>
            <w:r>
              <w:rPr>
                <w:rFonts w:ascii="宋体" w:hAnsi="宋体" w:eastAsia="宋体" w:cs="宋体"/>
                <w:i w:val="0"/>
                <w:iCs w:val="0"/>
                <w:color w:val="000000"/>
                <w:kern w:val="0"/>
                <w:sz w:val="24"/>
                <w:szCs w:val="24"/>
                <w:lang w:val="en-US" w:eastAsia="zh-CN" w:bidi="ar"/>
              </w:rPr>
              <w:br w:type="textWrapping"/>
            </w:r>
            <w:r>
              <w:rPr>
                <w:rFonts w:ascii="宋体" w:hAnsi="宋体" w:eastAsia="宋体" w:cs="宋体"/>
                <w:i w:val="0"/>
                <w:iCs w:val="0"/>
                <w:color w:val="000000"/>
                <w:kern w:val="0"/>
                <w:sz w:val="24"/>
                <w:szCs w:val="24"/>
                <w:lang w:val="en-US" w:eastAsia="zh-CN" w:bidi="ar"/>
              </w:rPr>
              <w:t>《中华人民共和国海员外派管理规定》（交通运输部令2011年第3号）</w:t>
            </w:r>
          </w:p>
        </w:tc>
        <w:tc>
          <w:tcPr>
            <w:tcW w:w="5580"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pPr>
              <w:keepNext w:val="0"/>
              <w:keepLines w:val="0"/>
              <w:widowControl/>
              <w:suppressLineNumbers w:val="0"/>
              <w:wordWrap w:val="0"/>
              <w:spacing w:before="0" w:beforeAutospacing="0" w:after="0" w:afterAutospacing="0" w:line="480" w:lineRule="atLeast"/>
              <w:ind w:left="0" w:right="0"/>
              <w:jc w:val="both"/>
              <w:textAlignment w:val="center"/>
              <w:rPr>
                <w:i w:val="0"/>
                <w:iCs w:val="0"/>
                <w:color w:val="000000"/>
              </w:rPr>
            </w:pPr>
            <w:r>
              <w:rPr>
                <w:rFonts w:ascii="宋体" w:hAnsi="宋体" w:eastAsia="宋体" w:cs="宋体"/>
                <w:i w:val="0"/>
                <w:iCs w:val="0"/>
                <w:color w:val="000000"/>
                <w:kern w:val="0"/>
                <w:sz w:val="24"/>
                <w:szCs w:val="24"/>
                <w:lang w:val="en-US" w:eastAsia="zh-CN" w:bidi="ar"/>
              </w:rPr>
              <w:t>海员外派备用金为人民币100万元，从事海员外派的机构需足额缴纳。</w:t>
            </w:r>
          </w:p>
        </w:tc>
        <w:tc>
          <w:tcPr>
            <w:tcW w:w="4125"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pPr>
              <w:keepNext w:val="0"/>
              <w:keepLines w:val="0"/>
              <w:widowControl/>
              <w:suppressLineNumbers w:val="0"/>
              <w:wordWrap w:val="0"/>
              <w:spacing w:before="0" w:beforeAutospacing="0" w:after="0" w:afterAutospacing="0" w:line="480" w:lineRule="atLeast"/>
              <w:ind w:left="0" w:right="0"/>
              <w:jc w:val="both"/>
              <w:textAlignment w:val="center"/>
              <w:rPr>
                <w:i w:val="0"/>
                <w:iCs w:val="0"/>
                <w:color w:val="000000"/>
              </w:rPr>
            </w:pPr>
            <w:r>
              <w:rPr>
                <w:rFonts w:ascii="宋体" w:hAnsi="宋体" w:eastAsia="宋体" w:cs="宋体"/>
                <w:i w:val="0"/>
                <w:iCs w:val="0"/>
                <w:color w:val="000000"/>
                <w:kern w:val="0"/>
                <w:sz w:val="24"/>
                <w:szCs w:val="24"/>
                <w:lang w:val="en-US" w:eastAsia="zh-CN" w:bidi="ar"/>
              </w:rPr>
              <w:t>申请从事海员外派的机构在满足其他资质条件并正式递交资质申请前缴纳人民币100万元的海员外派备用金。中央直属海事管理机构收到备用金后，向申请机构出具盖有单位财务部门印章的收据。</w:t>
            </w:r>
          </w:p>
        </w:tc>
        <w:tc>
          <w:tcPr>
            <w:tcW w:w="3990"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pPr>
              <w:keepNext w:val="0"/>
              <w:keepLines w:val="0"/>
              <w:widowControl/>
              <w:suppressLineNumbers w:val="0"/>
              <w:wordWrap w:val="0"/>
              <w:spacing w:before="0" w:beforeAutospacing="0" w:after="0" w:afterAutospacing="0" w:line="480" w:lineRule="atLeast"/>
              <w:ind w:left="0" w:right="0"/>
              <w:jc w:val="both"/>
              <w:textAlignment w:val="center"/>
              <w:rPr>
                <w:i w:val="0"/>
                <w:iCs w:val="0"/>
                <w:color w:val="000000"/>
              </w:rPr>
            </w:pPr>
            <w:r>
              <w:rPr>
                <w:rFonts w:ascii="宋体" w:hAnsi="宋体" w:eastAsia="宋体" w:cs="宋体"/>
                <w:i w:val="0"/>
                <w:iCs w:val="0"/>
                <w:color w:val="000000"/>
                <w:kern w:val="0"/>
                <w:sz w:val="24"/>
                <w:szCs w:val="24"/>
                <w:lang w:val="en-US" w:eastAsia="zh-CN" w:bidi="ar"/>
              </w:rPr>
              <w:t>1．海员外派机构资质申请未获得批准的，由中央直属海事管理机构根据国家海事管理机构的决定，于5个工作日内将备用金返还申请机构。</w:t>
            </w:r>
            <w:r>
              <w:rPr>
                <w:rFonts w:ascii="宋体" w:hAnsi="宋体" w:eastAsia="宋体" w:cs="宋体"/>
                <w:i w:val="0"/>
                <w:iCs w:val="0"/>
                <w:color w:val="000000"/>
                <w:kern w:val="0"/>
                <w:sz w:val="24"/>
                <w:szCs w:val="24"/>
                <w:lang w:val="en-US" w:eastAsia="zh-CN" w:bidi="ar"/>
              </w:rPr>
              <w:br w:type="textWrapping"/>
            </w:r>
            <w:r>
              <w:rPr>
                <w:rFonts w:ascii="宋体" w:hAnsi="宋体" w:eastAsia="宋体" w:cs="宋体"/>
                <w:i w:val="0"/>
                <w:iCs w:val="0"/>
                <w:color w:val="000000"/>
                <w:kern w:val="0"/>
                <w:sz w:val="24"/>
                <w:szCs w:val="24"/>
                <w:lang w:val="en-US" w:eastAsia="zh-CN" w:bidi="ar"/>
              </w:rPr>
              <w:t>2．海员外派机构自取得资质起2年内未发生针对其的劳务纠纷投诉或者诉讼的，可向主管部门申请退还其缴存的备用金。</w:t>
            </w:r>
            <w:r>
              <w:rPr>
                <w:rFonts w:ascii="宋体" w:hAnsi="宋体" w:eastAsia="宋体" w:cs="宋体"/>
                <w:i w:val="0"/>
                <w:iCs w:val="0"/>
                <w:color w:val="000000"/>
                <w:kern w:val="0"/>
                <w:sz w:val="24"/>
                <w:szCs w:val="24"/>
                <w:lang w:val="en-US" w:eastAsia="zh-CN" w:bidi="ar"/>
              </w:rPr>
              <w:br w:type="textWrapping"/>
            </w:r>
            <w:r>
              <w:rPr>
                <w:rFonts w:ascii="宋体" w:hAnsi="宋体" w:eastAsia="宋体" w:cs="宋体"/>
                <w:i w:val="0"/>
                <w:iCs w:val="0"/>
                <w:color w:val="000000"/>
                <w:kern w:val="0"/>
                <w:sz w:val="24"/>
                <w:szCs w:val="24"/>
                <w:lang w:val="en-US" w:eastAsia="zh-CN" w:bidi="ar"/>
              </w:rPr>
              <w:t>3．海员外派机构资质终止并履行完备用金管理责任后，可向主管部门申请退还其缴存的备用金。</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001" w:hRule="atLeast"/>
        </w:trPr>
        <w:tc>
          <w:tcPr>
            <w:tcW w:w="660"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pPr>
              <w:keepNext w:val="0"/>
              <w:keepLines w:val="0"/>
              <w:widowControl/>
              <w:suppressLineNumbers w:val="0"/>
              <w:wordWrap w:val="0"/>
              <w:spacing w:before="0" w:beforeAutospacing="0" w:after="0" w:afterAutospacing="0" w:line="480" w:lineRule="atLeast"/>
              <w:ind w:left="0" w:right="0"/>
              <w:jc w:val="center"/>
              <w:textAlignment w:val="center"/>
              <w:rPr>
                <w:i w:val="0"/>
                <w:iCs w:val="0"/>
                <w:color w:val="000000"/>
              </w:rPr>
            </w:pPr>
            <w:r>
              <w:rPr>
                <w:rFonts w:ascii="宋体" w:hAnsi="宋体" w:eastAsia="宋体" w:cs="宋体"/>
                <w:i w:val="0"/>
                <w:iCs w:val="0"/>
                <w:color w:val="000000"/>
                <w:kern w:val="0"/>
                <w:sz w:val="24"/>
                <w:szCs w:val="24"/>
                <w:lang w:val="en-US" w:eastAsia="zh-CN" w:bidi="ar"/>
              </w:rPr>
              <w:t>9</w:t>
            </w:r>
          </w:p>
        </w:tc>
        <w:tc>
          <w:tcPr>
            <w:tcW w:w="1725"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pPr>
              <w:keepNext w:val="0"/>
              <w:keepLines w:val="0"/>
              <w:widowControl/>
              <w:suppressLineNumbers w:val="0"/>
              <w:wordWrap w:val="0"/>
              <w:spacing w:before="0" w:beforeAutospacing="0" w:after="0" w:afterAutospacing="0" w:line="480" w:lineRule="atLeast"/>
              <w:ind w:left="0" w:right="0"/>
              <w:jc w:val="center"/>
              <w:textAlignment w:val="center"/>
              <w:rPr>
                <w:i w:val="0"/>
                <w:iCs w:val="0"/>
                <w:color w:val="000000"/>
              </w:rPr>
            </w:pPr>
            <w:r>
              <w:rPr>
                <w:rFonts w:ascii="宋体" w:hAnsi="宋体" w:eastAsia="宋体" w:cs="宋体"/>
                <w:i w:val="0"/>
                <w:iCs w:val="0"/>
                <w:color w:val="000000"/>
                <w:kern w:val="0"/>
                <w:sz w:val="24"/>
                <w:szCs w:val="24"/>
                <w:lang w:val="en-US" w:eastAsia="zh-CN" w:bidi="ar"/>
              </w:rPr>
              <w:t>海事处理担保金</w:t>
            </w:r>
          </w:p>
        </w:tc>
        <w:tc>
          <w:tcPr>
            <w:tcW w:w="1395"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pPr>
              <w:keepNext w:val="0"/>
              <w:keepLines w:val="0"/>
              <w:widowControl/>
              <w:suppressLineNumbers w:val="0"/>
              <w:wordWrap w:val="0"/>
              <w:spacing w:before="0" w:beforeAutospacing="0" w:after="0" w:afterAutospacing="0" w:line="480" w:lineRule="atLeast"/>
              <w:ind w:left="0" w:right="0"/>
              <w:jc w:val="center"/>
              <w:textAlignment w:val="center"/>
              <w:rPr>
                <w:i w:val="0"/>
                <w:iCs w:val="0"/>
                <w:color w:val="000000"/>
              </w:rPr>
            </w:pPr>
            <w:r>
              <w:rPr>
                <w:rFonts w:ascii="宋体" w:hAnsi="宋体" w:eastAsia="宋体" w:cs="宋体"/>
                <w:i w:val="0"/>
                <w:iCs w:val="0"/>
                <w:color w:val="000000"/>
                <w:kern w:val="0"/>
                <w:sz w:val="24"/>
                <w:szCs w:val="24"/>
                <w:lang w:val="en-US" w:eastAsia="zh-CN" w:bidi="ar"/>
              </w:rPr>
              <w:t>交通运输部</w:t>
            </w:r>
          </w:p>
        </w:tc>
        <w:tc>
          <w:tcPr>
            <w:tcW w:w="3300"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pPr>
              <w:keepNext w:val="0"/>
              <w:keepLines w:val="0"/>
              <w:widowControl/>
              <w:suppressLineNumbers w:val="0"/>
              <w:wordWrap w:val="0"/>
              <w:spacing w:before="0" w:beforeAutospacing="0" w:after="0" w:afterAutospacing="0" w:line="480" w:lineRule="atLeast"/>
              <w:ind w:left="0" w:right="0"/>
              <w:jc w:val="left"/>
              <w:textAlignment w:val="center"/>
              <w:rPr>
                <w:i w:val="0"/>
                <w:iCs w:val="0"/>
                <w:color w:val="000000"/>
              </w:rPr>
            </w:pPr>
            <w:r>
              <w:rPr>
                <w:rFonts w:ascii="宋体" w:hAnsi="宋体" w:eastAsia="宋体" w:cs="宋体"/>
                <w:i w:val="0"/>
                <w:iCs w:val="0"/>
                <w:color w:val="000000"/>
                <w:kern w:val="0"/>
                <w:sz w:val="24"/>
                <w:szCs w:val="24"/>
                <w:lang w:val="en-US" w:eastAsia="zh-CN" w:bidi="ar"/>
              </w:rPr>
              <w:t>《中华人民共和国海上交通安全法》</w:t>
            </w:r>
            <w:r>
              <w:rPr>
                <w:rFonts w:ascii="宋体" w:hAnsi="宋体" w:eastAsia="宋体" w:cs="宋体"/>
                <w:i w:val="0"/>
                <w:iCs w:val="0"/>
                <w:color w:val="000000"/>
                <w:kern w:val="0"/>
                <w:sz w:val="24"/>
                <w:szCs w:val="24"/>
                <w:lang w:val="en-US" w:eastAsia="zh-CN" w:bidi="ar"/>
              </w:rPr>
              <w:br w:type="textWrapping"/>
            </w:r>
            <w:r>
              <w:rPr>
                <w:rFonts w:ascii="宋体" w:hAnsi="宋体" w:eastAsia="宋体" w:cs="宋体"/>
                <w:i w:val="0"/>
                <w:iCs w:val="0"/>
                <w:color w:val="000000"/>
                <w:kern w:val="0"/>
                <w:sz w:val="24"/>
                <w:szCs w:val="24"/>
                <w:lang w:val="en-US" w:eastAsia="zh-CN" w:bidi="ar"/>
              </w:rPr>
              <w:t>《防治船舶污染海洋环境管理条例》</w:t>
            </w:r>
          </w:p>
        </w:tc>
        <w:tc>
          <w:tcPr>
            <w:tcW w:w="5580"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pPr>
              <w:keepNext w:val="0"/>
              <w:keepLines w:val="0"/>
              <w:widowControl/>
              <w:suppressLineNumbers w:val="0"/>
              <w:wordWrap w:val="0"/>
              <w:spacing w:before="0" w:beforeAutospacing="0" w:after="0" w:afterAutospacing="0" w:line="480" w:lineRule="atLeast"/>
              <w:ind w:left="0" w:right="0"/>
              <w:jc w:val="both"/>
              <w:textAlignment w:val="center"/>
              <w:rPr>
                <w:i w:val="0"/>
                <w:iCs w:val="0"/>
                <w:color w:val="000000"/>
              </w:rPr>
            </w:pPr>
            <w:r>
              <w:rPr>
                <w:rFonts w:ascii="宋体" w:hAnsi="宋体" w:eastAsia="宋体" w:cs="宋体"/>
                <w:i w:val="0"/>
                <w:iCs w:val="0"/>
                <w:color w:val="000000"/>
                <w:kern w:val="0"/>
                <w:sz w:val="24"/>
                <w:szCs w:val="24"/>
                <w:lang w:val="en-US" w:eastAsia="zh-CN" w:bidi="ar"/>
              </w:rPr>
              <w:t>船舶污染事故级别分为特别重大船舶污染事故、重大船舶污染事故、较大船舶污染事故和一般船舶污染事故，担保金征收标准根据船舶污染损害情况确定。</w:t>
            </w:r>
          </w:p>
        </w:tc>
        <w:tc>
          <w:tcPr>
            <w:tcW w:w="4125"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pPr>
              <w:keepNext w:val="0"/>
              <w:keepLines w:val="0"/>
              <w:widowControl/>
              <w:suppressLineNumbers w:val="0"/>
              <w:wordWrap w:val="0"/>
              <w:spacing w:before="0" w:beforeAutospacing="0" w:after="0" w:afterAutospacing="0" w:line="480" w:lineRule="atLeast"/>
              <w:ind w:left="0" w:right="0"/>
              <w:jc w:val="both"/>
              <w:textAlignment w:val="center"/>
              <w:rPr>
                <w:i w:val="0"/>
                <w:iCs w:val="0"/>
                <w:color w:val="000000"/>
              </w:rPr>
            </w:pPr>
            <w:r>
              <w:rPr>
                <w:rFonts w:ascii="宋体" w:hAnsi="宋体" w:eastAsia="宋体" w:cs="宋体"/>
                <w:i w:val="0"/>
                <w:iCs w:val="0"/>
                <w:color w:val="000000"/>
                <w:kern w:val="0"/>
                <w:sz w:val="24"/>
                <w:szCs w:val="24"/>
                <w:lang w:val="en-US" w:eastAsia="zh-CN" w:bidi="ar"/>
              </w:rPr>
              <w:t>发生船舶污染事故，海事管理机构可以采取清除、打捞、拖航、引航、过驳等必要措施减轻污染损害。相关费用由造成海洋环境污染的船舶、有关作业单位承担。需要承担上述费用的船舶，应当在开航前缴清相关费用或者提供相应的财务担保。</w:t>
            </w:r>
          </w:p>
        </w:tc>
        <w:tc>
          <w:tcPr>
            <w:tcW w:w="3990"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pPr>
              <w:keepNext w:val="0"/>
              <w:keepLines w:val="0"/>
              <w:widowControl/>
              <w:suppressLineNumbers w:val="0"/>
              <w:wordWrap w:val="0"/>
              <w:spacing w:before="0" w:beforeAutospacing="0" w:after="0" w:afterAutospacing="0" w:line="480" w:lineRule="atLeast"/>
              <w:ind w:left="0" w:right="0"/>
              <w:jc w:val="both"/>
              <w:textAlignment w:val="center"/>
              <w:rPr>
                <w:i w:val="0"/>
                <w:iCs w:val="0"/>
                <w:color w:val="000000"/>
              </w:rPr>
            </w:pPr>
            <w:r>
              <w:rPr>
                <w:rFonts w:ascii="宋体" w:hAnsi="宋体" w:eastAsia="宋体" w:cs="宋体"/>
                <w:i w:val="0"/>
                <w:iCs w:val="0"/>
                <w:color w:val="000000"/>
                <w:kern w:val="0"/>
                <w:sz w:val="24"/>
                <w:szCs w:val="24"/>
                <w:lang w:val="en-US" w:eastAsia="zh-CN" w:bidi="ar"/>
              </w:rPr>
              <w:t>事故处理完毕后返还。</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250" w:hRule="atLeast"/>
        </w:trPr>
        <w:tc>
          <w:tcPr>
            <w:tcW w:w="660"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pPr>
              <w:keepNext w:val="0"/>
              <w:keepLines w:val="0"/>
              <w:widowControl/>
              <w:suppressLineNumbers w:val="0"/>
              <w:wordWrap w:val="0"/>
              <w:spacing w:before="0" w:beforeAutospacing="0" w:after="0" w:afterAutospacing="0" w:line="480" w:lineRule="atLeast"/>
              <w:ind w:left="0" w:right="0"/>
              <w:jc w:val="center"/>
              <w:textAlignment w:val="center"/>
              <w:rPr>
                <w:i w:val="0"/>
                <w:iCs w:val="0"/>
                <w:color w:val="000000"/>
              </w:rPr>
            </w:pPr>
            <w:r>
              <w:rPr>
                <w:rFonts w:ascii="宋体" w:hAnsi="宋体" w:eastAsia="宋体" w:cs="宋体"/>
                <w:i w:val="0"/>
                <w:iCs w:val="0"/>
                <w:color w:val="000000"/>
                <w:kern w:val="0"/>
                <w:sz w:val="24"/>
                <w:szCs w:val="24"/>
                <w:lang w:val="en-US" w:eastAsia="zh-CN" w:bidi="ar"/>
              </w:rPr>
              <w:t>10</w:t>
            </w:r>
          </w:p>
        </w:tc>
        <w:tc>
          <w:tcPr>
            <w:tcW w:w="1725"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pPr>
              <w:keepNext w:val="0"/>
              <w:keepLines w:val="0"/>
              <w:widowControl/>
              <w:suppressLineNumbers w:val="0"/>
              <w:wordWrap w:val="0"/>
              <w:spacing w:before="0" w:beforeAutospacing="0" w:after="0" w:afterAutospacing="0" w:line="480" w:lineRule="atLeast"/>
              <w:ind w:left="0" w:right="0"/>
              <w:jc w:val="center"/>
              <w:textAlignment w:val="center"/>
              <w:rPr>
                <w:i w:val="0"/>
                <w:iCs w:val="0"/>
                <w:color w:val="000000"/>
              </w:rPr>
            </w:pPr>
            <w:r>
              <w:rPr>
                <w:rFonts w:ascii="宋体" w:hAnsi="宋体" w:eastAsia="宋体" w:cs="宋体"/>
                <w:i w:val="0"/>
                <w:iCs w:val="0"/>
                <w:color w:val="000000"/>
                <w:kern w:val="0"/>
                <w:sz w:val="24"/>
                <w:szCs w:val="24"/>
                <w:lang w:val="en-US" w:eastAsia="zh-CN" w:bidi="ar"/>
              </w:rPr>
              <w:t>直销企业保证金</w:t>
            </w:r>
          </w:p>
        </w:tc>
        <w:tc>
          <w:tcPr>
            <w:tcW w:w="1395"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pPr>
              <w:keepNext w:val="0"/>
              <w:keepLines w:val="0"/>
              <w:widowControl/>
              <w:suppressLineNumbers w:val="0"/>
              <w:wordWrap w:val="0"/>
              <w:spacing w:before="0" w:beforeAutospacing="0" w:after="0" w:afterAutospacing="0" w:line="480" w:lineRule="atLeast"/>
              <w:ind w:left="0" w:right="0"/>
              <w:jc w:val="center"/>
              <w:textAlignment w:val="center"/>
              <w:rPr>
                <w:i w:val="0"/>
                <w:iCs w:val="0"/>
                <w:color w:val="000000"/>
              </w:rPr>
            </w:pPr>
            <w:r>
              <w:rPr>
                <w:rFonts w:ascii="宋体" w:hAnsi="宋体" w:eastAsia="宋体" w:cs="宋体"/>
                <w:i w:val="0"/>
                <w:iCs w:val="0"/>
                <w:color w:val="000000"/>
                <w:kern w:val="0"/>
                <w:sz w:val="24"/>
                <w:szCs w:val="24"/>
                <w:lang w:val="en-US" w:eastAsia="zh-CN" w:bidi="ar"/>
              </w:rPr>
              <w:t>商务部</w:t>
            </w:r>
          </w:p>
        </w:tc>
        <w:tc>
          <w:tcPr>
            <w:tcW w:w="3300"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pPr>
              <w:keepNext w:val="0"/>
              <w:keepLines w:val="0"/>
              <w:widowControl/>
              <w:suppressLineNumbers w:val="0"/>
              <w:wordWrap w:val="0"/>
              <w:spacing w:before="0" w:beforeAutospacing="0" w:after="0" w:afterAutospacing="0" w:line="480" w:lineRule="atLeast"/>
              <w:ind w:left="0" w:right="0"/>
              <w:jc w:val="left"/>
              <w:textAlignment w:val="center"/>
              <w:rPr>
                <w:i w:val="0"/>
                <w:iCs w:val="0"/>
                <w:color w:val="000000"/>
              </w:rPr>
            </w:pPr>
            <w:r>
              <w:rPr>
                <w:rFonts w:ascii="宋体" w:hAnsi="宋体" w:eastAsia="宋体" w:cs="宋体"/>
                <w:i w:val="0"/>
                <w:iCs w:val="0"/>
                <w:color w:val="000000"/>
                <w:kern w:val="0"/>
                <w:sz w:val="24"/>
                <w:szCs w:val="24"/>
                <w:lang w:val="en-US" w:eastAsia="zh-CN" w:bidi="ar"/>
              </w:rPr>
              <w:t>《直销管理条例》</w:t>
            </w:r>
            <w:r>
              <w:rPr>
                <w:rFonts w:ascii="宋体" w:hAnsi="宋体" w:eastAsia="宋体" w:cs="宋体"/>
                <w:i w:val="0"/>
                <w:iCs w:val="0"/>
                <w:color w:val="000000"/>
                <w:kern w:val="0"/>
                <w:sz w:val="24"/>
                <w:szCs w:val="24"/>
                <w:lang w:val="en-US" w:eastAsia="zh-CN" w:bidi="ar"/>
              </w:rPr>
              <w:br w:type="textWrapping"/>
            </w:r>
            <w:r>
              <w:rPr>
                <w:rFonts w:ascii="宋体" w:hAnsi="宋体" w:eastAsia="宋体" w:cs="宋体"/>
                <w:i w:val="0"/>
                <w:iCs w:val="0"/>
                <w:color w:val="000000"/>
                <w:kern w:val="0"/>
                <w:sz w:val="24"/>
                <w:szCs w:val="24"/>
                <w:lang w:val="en-US" w:eastAsia="zh-CN" w:bidi="ar"/>
              </w:rPr>
              <w:t>《直销企业保证金存缴、使用管理办法》（商务部、工商行政管理总局令2005年第22号）</w:t>
            </w:r>
          </w:p>
        </w:tc>
        <w:tc>
          <w:tcPr>
            <w:tcW w:w="5580"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pPr>
              <w:keepNext w:val="0"/>
              <w:keepLines w:val="0"/>
              <w:widowControl/>
              <w:suppressLineNumbers w:val="0"/>
              <w:wordWrap w:val="0"/>
              <w:spacing w:before="0" w:beforeAutospacing="0" w:after="0" w:afterAutospacing="0" w:line="480" w:lineRule="atLeast"/>
              <w:ind w:left="0" w:right="0"/>
              <w:jc w:val="both"/>
              <w:textAlignment w:val="center"/>
              <w:rPr>
                <w:i w:val="0"/>
                <w:iCs w:val="0"/>
                <w:color w:val="000000"/>
              </w:rPr>
            </w:pPr>
            <w:r>
              <w:rPr>
                <w:rFonts w:ascii="宋体" w:hAnsi="宋体" w:eastAsia="宋体" w:cs="宋体"/>
                <w:i w:val="0"/>
                <w:iCs w:val="0"/>
                <w:color w:val="000000"/>
                <w:kern w:val="0"/>
                <w:sz w:val="24"/>
                <w:szCs w:val="24"/>
                <w:lang w:val="en-US" w:eastAsia="zh-CN" w:bidi="ar"/>
              </w:rPr>
              <w:t>保证金的数额在直销企业设立时为人民币2000万元；直销企业运营后，保证金应当按月进行调整，其数额应当保持在直销企业上一个月直销产品销售收入15％的水平，但最高不超过人民币1亿元，最低不少于人民币2000万元。</w:t>
            </w:r>
          </w:p>
        </w:tc>
        <w:tc>
          <w:tcPr>
            <w:tcW w:w="4125"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pPr>
              <w:keepNext w:val="0"/>
              <w:keepLines w:val="0"/>
              <w:widowControl/>
              <w:suppressLineNumbers w:val="0"/>
              <w:wordWrap w:val="0"/>
              <w:spacing w:before="0" w:beforeAutospacing="0" w:after="0" w:afterAutospacing="0" w:line="480" w:lineRule="atLeast"/>
              <w:ind w:left="0" w:right="0"/>
              <w:jc w:val="both"/>
              <w:textAlignment w:val="center"/>
              <w:rPr>
                <w:i w:val="0"/>
                <w:iCs w:val="0"/>
                <w:color w:val="000000"/>
              </w:rPr>
            </w:pPr>
            <w:r>
              <w:rPr>
                <w:rFonts w:ascii="宋体" w:hAnsi="宋体" w:eastAsia="宋体" w:cs="宋体"/>
                <w:i w:val="0"/>
                <w:iCs w:val="0"/>
                <w:color w:val="000000"/>
                <w:kern w:val="0"/>
                <w:sz w:val="24"/>
                <w:szCs w:val="24"/>
                <w:lang w:val="en-US" w:eastAsia="zh-CN" w:bidi="ar"/>
              </w:rPr>
              <w:t>申请开展直销业务前，企业需要在国务院商务主管部门和国务院工商行政管理部门共同指定的银行开设专门账户并存入保证金。开始从事直销经营活动3个月后，于次月15日前向指定银行出具其上月销售额的有效证明文件，并通过直销行业管理网站向商务部和工商总局备案，需要调增保证金金额的，于此后5日内将款项划转到其指定银行保证金账户，需要调减保证金金额的，按企业与指定银行签订的协议办理。</w:t>
            </w:r>
          </w:p>
        </w:tc>
        <w:tc>
          <w:tcPr>
            <w:tcW w:w="3990"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pPr>
              <w:keepNext w:val="0"/>
              <w:keepLines w:val="0"/>
              <w:widowControl/>
              <w:suppressLineNumbers w:val="0"/>
              <w:wordWrap w:val="0"/>
              <w:spacing w:before="0" w:beforeAutospacing="0" w:after="0" w:afterAutospacing="0" w:line="480" w:lineRule="atLeast"/>
              <w:ind w:left="0" w:right="0"/>
              <w:jc w:val="both"/>
              <w:textAlignment w:val="center"/>
              <w:rPr>
                <w:i w:val="0"/>
                <w:iCs w:val="0"/>
                <w:color w:val="000000"/>
              </w:rPr>
            </w:pPr>
            <w:r>
              <w:rPr>
                <w:rFonts w:ascii="宋体" w:hAnsi="宋体" w:eastAsia="宋体" w:cs="宋体"/>
                <w:i w:val="0"/>
                <w:iCs w:val="0"/>
                <w:color w:val="000000"/>
                <w:kern w:val="0"/>
                <w:sz w:val="24"/>
                <w:szCs w:val="24"/>
                <w:lang w:val="en-US" w:eastAsia="zh-CN" w:bidi="ar"/>
              </w:rPr>
              <w:t>企业申请直销业务未获批准的，凭商务部出具的书面凭证，可以向指定银行取回保证金。直销企业不再从事直销活动的，凭商务部和工商总局出具的书面凭证，可以向指定银行取回保证金。</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751" w:hRule="atLeast"/>
        </w:trPr>
        <w:tc>
          <w:tcPr>
            <w:tcW w:w="660"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pPr>
              <w:keepNext w:val="0"/>
              <w:keepLines w:val="0"/>
              <w:widowControl/>
              <w:suppressLineNumbers w:val="0"/>
              <w:wordWrap w:val="0"/>
              <w:spacing w:before="0" w:beforeAutospacing="0" w:after="0" w:afterAutospacing="0" w:line="480" w:lineRule="atLeast"/>
              <w:ind w:left="0" w:right="0"/>
              <w:jc w:val="center"/>
              <w:textAlignment w:val="center"/>
              <w:rPr>
                <w:i w:val="0"/>
                <w:iCs w:val="0"/>
                <w:color w:val="000000"/>
              </w:rPr>
            </w:pPr>
            <w:r>
              <w:rPr>
                <w:rFonts w:ascii="宋体" w:hAnsi="宋体" w:eastAsia="宋体" w:cs="宋体"/>
                <w:i w:val="0"/>
                <w:iCs w:val="0"/>
                <w:color w:val="000000"/>
                <w:kern w:val="0"/>
                <w:sz w:val="24"/>
                <w:szCs w:val="24"/>
                <w:lang w:val="en-US" w:eastAsia="zh-CN" w:bidi="ar"/>
              </w:rPr>
              <w:t>11</w:t>
            </w:r>
          </w:p>
        </w:tc>
        <w:tc>
          <w:tcPr>
            <w:tcW w:w="1725"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pPr>
              <w:keepNext w:val="0"/>
              <w:keepLines w:val="0"/>
              <w:widowControl/>
              <w:suppressLineNumbers w:val="0"/>
              <w:wordWrap w:val="0"/>
              <w:spacing w:before="0" w:beforeAutospacing="0" w:after="0" w:afterAutospacing="0" w:line="480" w:lineRule="atLeast"/>
              <w:ind w:left="0" w:right="0"/>
              <w:jc w:val="center"/>
              <w:textAlignment w:val="center"/>
              <w:rPr>
                <w:i w:val="0"/>
                <w:iCs w:val="0"/>
                <w:color w:val="000000"/>
              </w:rPr>
            </w:pPr>
            <w:r>
              <w:rPr>
                <w:rFonts w:ascii="宋体" w:hAnsi="宋体" w:eastAsia="宋体" w:cs="宋体"/>
                <w:i w:val="0"/>
                <w:iCs w:val="0"/>
                <w:color w:val="000000"/>
                <w:kern w:val="0"/>
                <w:sz w:val="24"/>
                <w:szCs w:val="24"/>
                <w:lang w:val="en-US" w:eastAsia="zh-CN" w:bidi="ar"/>
              </w:rPr>
              <w:t>对外劳务合作风险处置备用金</w:t>
            </w:r>
          </w:p>
        </w:tc>
        <w:tc>
          <w:tcPr>
            <w:tcW w:w="1395"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pPr>
              <w:keepNext w:val="0"/>
              <w:keepLines w:val="0"/>
              <w:widowControl/>
              <w:suppressLineNumbers w:val="0"/>
              <w:wordWrap w:val="0"/>
              <w:spacing w:before="0" w:beforeAutospacing="0" w:after="0" w:afterAutospacing="0" w:line="480" w:lineRule="atLeast"/>
              <w:ind w:left="0" w:right="0"/>
              <w:jc w:val="center"/>
              <w:textAlignment w:val="center"/>
              <w:rPr>
                <w:i w:val="0"/>
                <w:iCs w:val="0"/>
                <w:color w:val="000000"/>
              </w:rPr>
            </w:pPr>
            <w:r>
              <w:rPr>
                <w:rFonts w:ascii="宋体" w:hAnsi="宋体" w:eastAsia="宋体" w:cs="宋体"/>
                <w:i w:val="0"/>
                <w:iCs w:val="0"/>
                <w:color w:val="000000"/>
                <w:kern w:val="0"/>
                <w:sz w:val="24"/>
                <w:szCs w:val="24"/>
                <w:lang w:val="en-US" w:eastAsia="zh-CN" w:bidi="ar"/>
              </w:rPr>
              <w:t>商务部</w:t>
            </w:r>
          </w:p>
        </w:tc>
        <w:tc>
          <w:tcPr>
            <w:tcW w:w="3300"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pPr>
              <w:keepNext w:val="0"/>
              <w:keepLines w:val="0"/>
              <w:widowControl/>
              <w:suppressLineNumbers w:val="0"/>
              <w:wordWrap w:val="0"/>
              <w:spacing w:before="0" w:beforeAutospacing="0" w:after="0" w:afterAutospacing="0" w:line="480" w:lineRule="atLeast"/>
              <w:ind w:left="0" w:right="0"/>
              <w:jc w:val="left"/>
              <w:textAlignment w:val="center"/>
              <w:rPr>
                <w:i w:val="0"/>
                <w:iCs w:val="0"/>
                <w:color w:val="000000"/>
              </w:rPr>
            </w:pPr>
            <w:r>
              <w:rPr>
                <w:rFonts w:ascii="宋体" w:hAnsi="宋体" w:eastAsia="宋体" w:cs="宋体"/>
                <w:i w:val="0"/>
                <w:iCs w:val="0"/>
                <w:color w:val="000000"/>
                <w:kern w:val="0"/>
                <w:sz w:val="24"/>
                <w:szCs w:val="24"/>
                <w:lang w:val="en-US" w:eastAsia="zh-CN" w:bidi="ar"/>
              </w:rPr>
              <w:t>《对外劳务合作管理条例》</w:t>
            </w:r>
            <w:r>
              <w:rPr>
                <w:rFonts w:ascii="宋体" w:hAnsi="宋体" w:eastAsia="宋体" w:cs="宋体"/>
                <w:i w:val="0"/>
                <w:iCs w:val="0"/>
                <w:color w:val="000000"/>
                <w:kern w:val="0"/>
                <w:sz w:val="24"/>
                <w:szCs w:val="24"/>
                <w:lang w:val="en-US" w:eastAsia="zh-CN" w:bidi="ar"/>
              </w:rPr>
              <w:br w:type="textWrapping"/>
            </w:r>
            <w:r>
              <w:rPr>
                <w:rFonts w:ascii="宋体" w:hAnsi="宋体" w:eastAsia="宋体" w:cs="宋体"/>
                <w:i w:val="0"/>
                <w:iCs w:val="0"/>
                <w:color w:val="000000"/>
                <w:kern w:val="0"/>
                <w:sz w:val="24"/>
                <w:szCs w:val="24"/>
                <w:lang w:val="en-US" w:eastAsia="zh-CN" w:bidi="ar"/>
              </w:rPr>
              <w:t>《对外劳务合作风险处置备用金管理办法（试行）》（商务部、财政部令2014年第2号）</w:t>
            </w:r>
          </w:p>
        </w:tc>
        <w:tc>
          <w:tcPr>
            <w:tcW w:w="5580"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pPr>
              <w:keepNext w:val="0"/>
              <w:keepLines w:val="0"/>
              <w:widowControl/>
              <w:suppressLineNumbers w:val="0"/>
              <w:wordWrap w:val="0"/>
              <w:spacing w:before="0" w:beforeAutospacing="0" w:after="0" w:afterAutospacing="0" w:line="480" w:lineRule="atLeast"/>
              <w:ind w:left="0" w:right="0"/>
              <w:jc w:val="both"/>
              <w:textAlignment w:val="center"/>
              <w:rPr>
                <w:i w:val="0"/>
                <w:iCs w:val="0"/>
                <w:color w:val="000000"/>
              </w:rPr>
            </w:pPr>
            <w:r>
              <w:rPr>
                <w:rFonts w:ascii="宋体" w:hAnsi="宋体" w:eastAsia="宋体" w:cs="宋体"/>
                <w:i w:val="0"/>
                <w:iCs w:val="0"/>
                <w:color w:val="000000"/>
                <w:kern w:val="0"/>
                <w:sz w:val="24"/>
                <w:szCs w:val="24"/>
                <w:lang w:val="en-US" w:eastAsia="zh-CN" w:bidi="ar"/>
              </w:rPr>
              <w:t>对外劳务合作风险处置备用金缴存金额不低于人民币300万元。</w:t>
            </w:r>
          </w:p>
        </w:tc>
        <w:tc>
          <w:tcPr>
            <w:tcW w:w="4125"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pPr>
              <w:keepNext w:val="0"/>
              <w:keepLines w:val="0"/>
              <w:widowControl/>
              <w:suppressLineNumbers w:val="0"/>
              <w:wordWrap w:val="0"/>
              <w:spacing w:before="0" w:beforeAutospacing="0" w:after="0" w:afterAutospacing="0" w:line="480" w:lineRule="atLeast"/>
              <w:ind w:left="0" w:right="0"/>
              <w:jc w:val="both"/>
              <w:textAlignment w:val="center"/>
              <w:rPr>
                <w:i w:val="0"/>
                <w:iCs w:val="0"/>
                <w:color w:val="000000"/>
              </w:rPr>
            </w:pPr>
            <w:r>
              <w:rPr>
                <w:rFonts w:ascii="宋体" w:hAnsi="宋体" w:eastAsia="宋体" w:cs="宋体"/>
                <w:i w:val="0"/>
                <w:iCs w:val="0"/>
                <w:color w:val="000000"/>
                <w:kern w:val="0"/>
                <w:sz w:val="24"/>
                <w:szCs w:val="24"/>
                <w:lang w:val="en-US" w:eastAsia="zh-CN" w:bidi="ar"/>
              </w:rPr>
              <w:t>对外劳务合作企业应当自获得对外劳务合作经营资格并在工商行政管理部门登记之日起5个工作日内，在负责审批的商务主管部门指定的银行缴存对外劳务合作风险处置备用金。备用金可以用现金或银行保函形式缴存。</w:t>
            </w:r>
          </w:p>
        </w:tc>
        <w:tc>
          <w:tcPr>
            <w:tcW w:w="3990"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pPr>
              <w:keepNext w:val="0"/>
              <w:keepLines w:val="0"/>
              <w:widowControl/>
              <w:suppressLineNumbers w:val="0"/>
              <w:wordWrap w:val="0"/>
              <w:spacing w:before="0" w:beforeAutospacing="0" w:after="0" w:afterAutospacing="0" w:line="480" w:lineRule="atLeast"/>
              <w:ind w:left="0" w:right="0"/>
              <w:jc w:val="both"/>
              <w:textAlignment w:val="center"/>
              <w:rPr>
                <w:i w:val="0"/>
                <w:iCs w:val="0"/>
                <w:color w:val="000000"/>
              </w:rPr>
            </w:pPr>
            <w:r>
              <w:rPr>
                <w:rFonts w:ascii="宋体" w:hAnsi="宋体" w:eastAsia="宋体" w:cs="宋体"/>
                <w:i w:val="0"/>
                <w:iCs w:val="0"/>
                <w:color w:val="000000"/>
                <w:kern w:val="0"/>
                <w:sz w:val="24"/>
                <w:szCs w:val="24"/>
                <w:lang w:val="en-US" w:eastAsia="zh-CN" w:bidi="ar"/>
              </w:rPr>
              <w:t>对外劳务合作企业停止开展对外劳务合作的，应当对其派出的尚在国外工作的劳务人员作出妥善安排，并将安排方案连同两年内有效的备用金缴存凭证或者保函报商务主管部门备案。对外劳务合作企业自备案之日起两年内未发生针对其的劳务纠纷投诉或者诉讼的，可退还缴存的备用金。</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751" w:hRule="atLeast"/>
        </w:trPr>
        <w:tc>
          <w:tcPr>
            <w:tcW w:w="660"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pPr>
              <w:keepNext w:val="0"/>
              <w:keepLines w:val="0"/>
              <w:widowControl/>
              <w:suppressLineNumbers w:val="0"/>
              <w:wordWrap w:val="0"/>
              <w:spacing w:before="0" w:beforeAutospacing="0" w:after="0" w:afterAutospacing="0" w:line="480" w:lineRule="atLeast"/>
              <w:ind w:left="0" w:right="0"/>
              <w:jc w:val="center"/>
              <w:textAlignment w:val="center"/>
              <w:rPr>
                <w:i w:val="0"/>
                <w:iCs w:val="0"/>
                <w:color w:val="000000"/>
              </w:rPr>
            </w:pPr>
            <w:r>
              <w:rPr>
                <w:rFonts w:ascii="宋体" w:hAnsi="宋体" w:eastAsia="宋体" w:cs="宋体"/>
                <w:i w:val="0"/>
                <w:iCs w:val="0"/>
                <w:color w:val="000000"/>
                <w:kern w:val="0"/>
                <w:sz w:val="24"/>
                <w:szCs w:val="24"/>
                <w:lang w:val="en-US" w:eastAsia="zh-CN" w:bidi="ar"/>
              </w:rPr>
              <w:t>12</w:t>
            </w:r>
          </w:p>
        </w:tc>
        <w:tc>
          <w:tcPr>
            <w:tcW w:w="1725"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pPr>
              <w:keepNext w:val="0"/>
              <w:keepLines w:val="0"/>
              <w:widowControl/>
              <w:suppressLineNumbers w:val="0"/>
              <w:wordWrap w:val="0"/>
              <w:spacing w:before="0" w:beforeAutospacing="0" w:after="0" w:afterAutospacing="0" w:line="480" w:lineRule="atLeast"/>
              <w:ind w:left="0" w:right="0"/>
              <w:jc w:val="center"/>
              <w:textAlignment w:val="center"/>
              <w:rPr>
                <w:i w:val="0"/>
                <w:iCs w:val="0"/>
                <w:color w:val="000000"/>
              </w:rPr>
            </w:pPr>
            <w:r>
              <w:rPr>
                <w:rFonts w:ascii="宋体" w:hAnsi="宋体" w:eastAsia="宋体" w:cs="宋体"/>
                <w:i w:val="0"/>
                <w:iCs w:val="0"/>
                <w:color w:val="000000"/>
                <w:kern w:val="0"/>
                <w:sz w:val="24"/>
                <w:szCs w:val="24"/>
                <w:lang w:val="en-US" w:eastAsia="zh-CN" w:bidi="ar"/>
              </w:rPr>
              <w:t>对外承包工程企业备用金</w:t>
            </w:r>
          </w:p>
        </w:tc>
        <w:tc>
          <w:tcPr>
            <w:tcW w:w="1395"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pPr>
              <w:keepNext w:val="0"/>
              <w:keepLines w:val="0"/>
              <w:widowControl/>
              <w:suppressLineNumbers w:val="0"/>
              <w:wordWrap w:val="0"/>
              <w:spacing w:before="0" w:beforeAutospacing="0" w:after="0" w:afterAutospacing="0" w:line="480" w:lineRule="atLeast"/>
              <w:ind w:left="0" w:right="0"/>
              <w:jc w:val="center"/>
              <w:textAlignment w:val="center"/>
              <w:rPr>
                <w:i w:val="0"/>
                <w:iCs w:val="0"/>
                <w:color w:val="000000"/>
              </w:rPr>
            </w:pPr>
            <w:r>
              <w:rPr>
                <w:rFonts w:ascii="宋体" w:hAnsi="宋体" w:eastAsia="宋体" w:cs="宋体"/>
                <w:i w:val="0"/>
                <w:iCs w:val="0"/>
                <w:color w:val="000000"/>
                <w:kern w:val="0"/>
                <w:sz w:val="24"/>
                <w:szCs w:val="24"/>
                <w:lang w:val="en-US" w:eastAsia="zh-CN" w:bidi="ar"/>
              </w:rPr>
              <w:t>商务部</w:t>
            </w:r>
          </w:p>
        </w:tc>
        <w:tc>
          <w:tcPr>
            <w:tcW w:w="3300"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pPr>
              <w:keepNext w:val="0"/>
              <w:keepLines w:val="0"/>
              <w:widowControl/>
              <w:suppressLineNumbers w:val="0"/>
              <w:wordWrap w:val="0"/>
              <w:spacing w:before="0" w:beforeAutospacing="0" w:after="0" w:afterAutospacing="0" w:line="480" w:lineRule="atLeast"/>
              <w:ind w:left="0" w:right="0"/>
              <w:jc w:val="left"/>
              <w:textAlignment w:val="center"/>
              <w:rPr>
                <w:i w:val="0"/>
                <w:iCs w:val="0"/>
                <w:color w:val="000000"/>
              </w:rPr>
            </w:pPr>
            <w:r>
              <w:rPr>
                <w:rFonts w:ascii="宋体" w:hAnsi="宋体" w:eastAsia="宋体" w:cs="宋体"/>
                <w:i w:val="0"/>
                <w:iCs w:val="0"/>
                <w:color w:val="000000"/>
                <w:kern w:val="0"/>
                <w:sz w:val="24"/>
                <w:szCs w:val="24"/>
                <w:lang w:val="en-US" w:eastAsia="zh-CN" w:bidi="ar"/>
              </w:rPr>
              <w:t>《对外承包工程管理条例》</w:t>
            </w:r>
            <w:r>
              <w:rPr>
                <w:rFonts w:ascii="宋体" w:hAnsi="宋体" w:eastAsia="宋体" w:cs="宋体"/>
                <w:i w:val="0"/>
                <w:iCs w:val="0"/>
                <w:color w:val="000000"/>
                <w:kern w:val="0"/>
                <w:sz w:val="24"/>
                <w:szCs w:val="24"/>
                <w:lang w:val="en-US" w:eastAsia="zh-CN" w:bidi="ar"/>
              </w:rPr>
              <w:br w:type="textWrapping"/>
            </w:r>
            <w:r>
              <w:rPr>
                <w:rFonts w:ascii="宋体" w:hAnsi="宋体" w:eastAsia="宋体" w:cs="宋体"/>
                <w:i w:val="0"/>
                <w:iCs w:val="0"/>
                <w:color w:val="000000"/>
                <w:kern w:val="0"/>
                <w:sz w:val="24"/>
                <w:szCs w:val="24"/>
                <w:lang w:val="en-US" w:eastAsia="zh-CN" w:bidi="ar"/>
              </w:rPr>
              <w:t>《对外劳务合作风险处置备用金管理办法（试行）》（商务部、财政部令2014年第2号）</w:t>
            </w:r>
          </w:p>
        </w:tc>
        <w:tc>
          <w:tcPr>
            <w:tcW w:w="5580"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pPr>
              <w:keepNext w:val="0"/>
              <w:keepLines w:val="0"/>
              <w:widowControl/>
              <w:suppressLineNumbers w:val="0"/>
              <w:wordWrap w:val="0"/>
              <w:spacing w:before="0" w:beforeAutospacing="0" w:after="0" w:afterAutospacing="0" w:line="480" w:lineRule="atLeast"/>
              <w:ind w:left="0" w:right="0"/>
              <w:jc w:val="both"/>
              <w:textAlignment w:val="center"/>
              <w:rPr>
                <w:i w:val="0"/>
                <w:iCs w:val="0"/>
                <w:color w:val="000000"/>
              </w:rPr>
            </w:pPr>
            <w:r>
              <w:rPr>
                <w:rFonts w:ascii="宋体" w:hAnsi="宋体" w:eastAsia="宋体" w:cs="宋体"/>
                <w:i w:val="0"/>
                <w:iCs w:val="0"/>
                <w:color w:val="000000"/>
                <w:kern w:val="0"/>
                <w:sz w:val="24"/>
                <w:szCs w:val="24"/>
                <w:lang w:val="en-US" w:eastAsia="zh-CN" w:bidi="ar"/>
              </w:rPr>
              <w:t>对外承包工程企业备用金缴存标准暂为人民币20万元。</w:t>
            </w:r>
          </w:p>
        </w:tc>
        <w:tc>
          <w:tcPr>
            <w:tcW w:w="4125"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pPr>
              <w:keepNext w:val="0"/>
              <w:keepLines w:val="0"/>
              <w:widowControl/>
              <w:suppressLineNumbers w:val="0"/>
              <w:wordWrap w:val="0"/>
              <w:spacing w:before="0" w:beforeAutospacing="0" w:after="0" w:afterAutospacing="0" w:line="480" w:lineRule="atLeast"/>
              <w:ind w:left="0" w:right="0"/>
              <w:jc w:val="both"/>
              <w:textAlignment w:val="center"/>
              <w:rPr>
                <w:i w:val="0"/>
                <w:iCs w:val="0"/>
                <w:color w:val="000000"/>
              </w:rPr>
            </w:pPr>
            <w:r>
              <w:rPr>
                <w:rFonts w:ascii="宋体" w:hAnsi="宋体" w:eastAsia="宋体" w:cs="宋体"/>
                <w:i w:val="0"/>
                <w:iCs w:val="0"/>
                <w:color w:val="000000"/>
                <w:kern w:val="0"/>
                <w:sz w:val="24"/>
                <w:szCs w:val="24"/>
                <w:lang w:val="en-US" w:eastAsia="zh-CN" w:bidi="ar"/>
              </w:rPr>
              <w:t>对外承包工程企业应当在实质性开展业务前，在商务主管部门指定的银行缴存对外承包工程企业备用金。备用金可以用现金或银行保函形式缴存。</w:t>
            </w:r>
          </w:p>
        </w:tc>
        <w:tc>
          <w:tcPr>
            <w:tcW w:w="3990"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pPr>
              <w:keepNext w:val="0"/>
              <w:keepLines w:val="0"/>
              <w:widowControl/>
              <w:suppressLineNumbers w:val="0"/>
              <w:wordWrap w:val="0"/>
              <w:spacing w:before="0" w:beforeAutospacing="0" w:after="0" w:afterAutospacing="0" w:line="480" w:lineRule="atLeast"/>
              <w:ind w:left="0" w:right="0"/>
              <w:jc w:val="both"/>
              <w:textAlignment w:val="center"/>
              <w:rPr>
                <w:i w:val="0"/>
                <w:iCs w:val="0"/>
                <w:color w:val="000000"/>
              </w:rPr>
            </w:pPr>
            <w:r>
              <w:rPr>
                <w:rFonts w:ascii="宋体" w:hAnsi="宋体" w:eastAsia="宋体" w:cs="宋体"/>
                <w:i w:val="0"/>
                <w:iCs w:val="0"/>
                <w:color w:val="000000"/>
                <w:kern w:val="0"/>
                <w:sz w:val="24"/>
                <w:szCs w:val="24"/>
                <w:lang w:val="en-US" w:eastAsia="zh-CN" w:bidi="ar"/>
              </w:rPr>
              <w:t>对外承包工程企业停止开展对外承包工程的，应当对其派出的尚在国外工作的劳务人员作出妥善安排，并将安排方案连同两年内有效的备用金缴存凭证或者保函报商务主管部门备案。对外承包工程企业自备案之日起两年内未发生针对其的劳务纠纷投诉或者诉讼的，可退还缴存的备用金。</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876" w:hRule="atLeast"/>
        </w:trPr>
        <w:tc>
          <w:tcPr>
            <w:tcW w:w="660"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pPr>
              <w:keepNext w:val="0"/>
              <w:keepLines w:val="0"/>
              <w:widowControl/>
              <w:suppressLineNumbers w:val="0"/>
              <w:wordWrap w:val="0"/>
              <w:spacing w:before="0" w:beforeAutospacing="0" w:after="0" w:afterAutospacing="0" w:line="480" w:lineRule="atLeast"/>
              <w:ind w:left="0" w:right="0"/>
              <w:jc w:val="center"/>
              <w:textAlignment w:val="center"/>
              <w:rPr>
                <w:i w:val="0"/>
                <w:iCs w:val="0"/>
                <w:color w:val="000000"/>
              </w:rPr>
            </w:pPr>
            <w:r>
              <w:rPr>
                <w:rFonts w:ascii="宋体" w:hAnsi="宋体" w:eastAsia="宋体" w:cs="宋体"/>
                <w:i w:val="0"/>
                <w:iCs w:val="0"/>
                <w:color w:val="000000"/>
                <w:kern w:val="0"/>
                <w:sz w:val="24"/>
                <w:szCs w:val="24"/>
                <w:lang w:val="en-US" w:eastAsia="zh-CN" w:bidi="ar"/>
              </w:rPr>
              <w:t>13</w:t>
            </w:r>
          </w:p>
        </w:tc>
        <w:tc>
          <w:tcPr>
            <w:tcW w:w="1725"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pPr>
              <w:keepNext w:val="0"/>
              <w:keepLines w:val="0"/>
              <w:widowControl/>
              <w:suppressLineNumbers w:val="0"/>
              <w:wordWrap w:val="0"/>
              <w:spacing w:before="0" w:beforeAutospacing="0" w:after="0" w:afterAutospacing="0" w:line="480" w:lineRule="atLeast"/>
              <w:ind w:left="0" w:right="0"/>
              <w:jc w:val="center"/>
              <w:textAlignment w:val="center"/>
              <w:rPr>
                <w:i w:val="0"/>
                <w:iCs w:val="0"/>
                <w:color w:val="000000"/>
              </w:rPr>
            </w:pPr>
            <w:r>
              <w:rPr>
                <w:rFonts w:ascii="宋体" w:hAnsi="宋体" w:eastAsia="宋体" w:cs="宋体"/>
                <w:i w:val="0"/>
                <w:iCs w:val="0"/>
                <w:color w:val="000000"/>
                <w:kern w:val="0"/>
                <w:sz w:val="24"/>
                <w:szCs w:val="24"/>
                <w:lang w:val="en-US" w:eastAsia="zh-CN" w:bidi="ar"/>
              </w:rPr>
              <w:t>储备肉糖收储投放交易投标履约保证金</w:t>
            </w:r>
          </w:p>
        </w:tc>
        <w:tc>
          <w:tcPr>
            <w:tcW w:w="1395"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pPr>
              <w:keepNext w:val="0"/>
              <w:keepLines w:val="0"/>
              <w:widowControl/>
              <w:suppressLineNumbers w:val="0"/>
              <w:wordWrap w:val="0"/>
              <w:spacing w:before="0" w:beforeAutospacing="0" w:after="0" w:afterAutospacing="0" w:line="480" w:lineRule="atLeast"/>
              <w:ind w:left="0" w:right="0"/>
              <w:jc w:val="center"/>
              <w:textAlignment w:val="center"/>
              <w:rPr>
                <w:i w:val="0"/>
                <w:iCs w:val="0"/>
                <w:color w:val="000000"/>
              </w:rPr>
            </w:pPr>
            <w:r>
              <w:rPr>
                <w:rFonts w:ascii="宋体" w:hAnsi="宋体" w:eastAsia="宋体" w:cs="宋体"/>
                <w:i w:val="0"/>
                <w:iCs w:val="0"/>
                <w:color w:val="000000"/>
                <w:kern w:val="0"/>
                <w:sz w:val="24"/>
                <w:szCs w:val="24"/>
                <w:lang w:val="en-US" w:eastAsia="zh-CN" w:bidi="ar"/>
              </w:rPr>
              <w:t>商务部</w:t>
            </w:r>
          </w:p>
        </w:tc>
        <w:tc>
          <w:tcPr>
            <w:tcW w:w="3300"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pPr>
              <w:keepNext w:val="0"/>
              <w:keepLines w:val="0"/>
              <w:widowControl/>
              <w:suppressLineNumbers w:val="0"/>
              <w:wordWrap w:val="0"/>
              <w:spacing w:before="0" w:beforeAutospacing="0" w:after="0" w:afterAutospacing="0" w:line="480" w:lineRule="atLeast"/>
              <w:ind w:left="0" w:right="0"/>
              <w:jc w:val="left"/>
              <w:textAlignment w:val="center"/>
              <w:rPr>
                <w:i w:val="0"/>
                <w:iCs w:val="0"/>
                <w:color w:val="000000"/>
              </w:rPr>
            </w:pPr>
            <w:r>
              <w:rPr>
                <w:rFonts w:ascii="宋体" w:hAnsi="宋体" w:eastAsia="宋体" w:cs="宋体"/>
                <w:i w:val="0"/>
                <w:iCs w:val="0"/>
                <w:color w:val="000000"/>
                <w:kern w:val="0"/>
                <w:sz w:val="24"/>
                <w:szCs w:val="24"/>
                <w:lang w:val="en-US" w:eastAsia="zh-CN" w:bidi="ar"/>
              </w:rPr>
              <w:t>《中华人民共和国招标投标法实施条例》</w:t>
            </w:r>
          </w:p>
        </w:tc>
        <w:tc>
          <w:tcPr>
            <w:tcW w:w="5580"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pPr>
              <w:keepNext w:val="0"/>
              <w:keepLines w:val="0"/>
              <w:widowControl/>
              <w:suppressLineNumbers w:val="0"/>
              <w:wordWrap w:val="0"/>
              <w:spacing w:before="0" w:beforeAutospacing="0" w:after="0" w:afterAutospacing="0" w:line="480" w:lineRule="atLeast"/>
              <w:ind w:left="0" w:right="0"/>
              <w:jc w:val="both"/>
              <w:textAlignment w:val="center"/>
              <w:rPr>
                <w:i w:val="0"/>
                <w:iCs w:val="0"/>
                <w:color w:val="000000"/>
              </w:rPr>
            </w:pPr>
            <w:r>
              <w:rPr>
                <w:rFonts w:ascii="宋体" w:hAnsi="宋体" w:eastAsia="宋体" w:cs="宋体"/>
                <w:i w:val="0"/>
                <w:iCs w:val="0"/>
                <w:color w:val="000000"/>
                <w:kern w:val="0"/>
                <w:sz w:val="24"/>
                <w:szCs w:val="24"/>
                <w:lang w:val="en-US" w:eastAsia="zh-CN" w:bidi="ar"/>
              </w:rPr>
              <w:t>目前储备冻肉竞价交易保证金按照1000元／吨执行，储备糖竞价交易保证金按照500元／吨执行，且符合履约保证金不超过合同金额10％的规定。</w:t>
            </w:r>
          </w:p>
        </w:tc>
        <w:tc>
          <w:tcPr>
            <w:tcW w:w="4125"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pPr>
              <w:keepNext w:val="0"/>
              <w:keepLines w:val="0"/>
              <w:widowControl/>
              <w:suppressLineNumbers w:val="0"/>
              <w:wordWrap w:val="0"/>
              <w:spacing w:before="0" w:beforeAutospacing="0" w:after="0" w:afterAutospacing="0" w:line="480" w:lineRule="atLeast"/>
              <w:ind w:left="0" w:right="0"/>
              <w:jc w:val="both"/>
              <w:textAlignment w:val="center"/>
              <w:rPr>
                <w:i w:val="0"/>
                <w:iCs w:val="0"/>
                <w:color w:val="000000"/>
              </w:rPr>
            </w:pPr>
            <w:r>
              <w:rPr>
                <w:rFonts w:ascii="宋体" w:hAnsi="宋体" w:eastAsia="宋体" w:cs="宋体"/>
                <w:i w:val="0"/>
                <w:iCs w:val="0"/>
                <w:color w:val="000000"/>
                <w:kern w:val="0"/>
                <w:sz w:val="24"/>
                <w:szCs w:val="24"/>
                <w:lang w:val="en-US" w:eastAsia="zh-CN" w:bidi="ar"/>
              </w:rPr>
              <w:t>参加交易的企业需按照规定将保证金汇至北京华商储备商品交易所有限责任公司账户。</w:t>
            </w:r>
          </w:p>
        </w:tc>
        <w:tc>
          <w:tcPr>
            <w:tcW w:w="3990"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pPr>
              <w:keepNext w:val="0"/>
              <w:keepLines w:val="0"/>
              <w:widowControl/>
              <w:suppressLineNumbers w:val="0"/>
              <w:wordWrap w:val="0"/>
              <w:spacing w:before="0" w:beforeAutospacing="0" w:after="0" w:afterAutospacing="0" w:line="480" w:lineRule="atLeast"/>
              <w:ind w:left="0" w:right="0"/>
              <w:jc w:val="both"/>
              <w:textAlignment w:val="center"/>
              <w:rPr>
                <w:i w:val="0"/>
                <w:iCs w:val="0"/>
                <w:color w:val="000000"/>
              </w:rPr>
            </w:pPr>
            <w:r>
              <w:rPr>
                <w:rFonts w:ascii="宋体" w:hAnsi="宋体" w:eastAsia="宋体" w:cs="宋体"/>
                <w:i w:val="0"/>
                <w:iCs w:val="0"/>
                <w:color w:val="000000"/>
                <w:kern w:val="0"/>
                <w:sz w:val="24"/>
                <w:szCs w:val="24"/>
                <w:lang w:val="en-US" w:eastAsia="zh-CN" w:bidi="ar"/>
              </w:rPr>
              <w:t>未成交企业在交易结束后退还保证金，成交企业在合同执行完毕后退还保证金。如企业违约，相关保证金上交中央财政。</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876" w:hRule="atLeast"/>
        </w:trPr>
        <w:tc>
          <w:tcPr>
            <w:tcW w:w="660"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pPr>
              <w:keepNext w:val="0"/>
              <w:keepLines w:val="0"/>
              <w:widowControl/>
              <w:suppressLineNumbers w:val="0"/>
              <w:wordWrap w:val="0"/>
              <w:spacing w:before="0" w:beforeAutospacing="0" w:after="0" w:afterAutospacing="0" w:line="480" w:lineRule="atLeast"/>
              <w:ind w:left="0" w:right="0"/>
              <w:jc w:val="center"/>
              <w:textAlignment w:val="center"/>
              <w:rPr>
                <w:i w:val="0"/>
                <w:iCs w:val="0"/>
                <w:color w:val="000000"/>
              </w:rPr>
            </w:pPr>
            <w:r>
              <w:rPr>
                <w:rFonts w:ascii="宋体" w:hAnsi="宋体" w:eastAsia="宋体" w:cs="宋体"/>
                <w:i w:val="0"/>
                <w:iCs w:val="0"/>
                <w:color w:val="000000"/>
                <w:kern w:val="0"/>
                <w:sz w:val="24"/>
                <w:szCs w:val="24"/>
                <w:lang w:val="en-US" w:eastAsia="zh-CN" w:bidi="ar"/>
              </w:rPr>
              <w:t>14</w:t>
            </w:r>
          </w:p>
        </w:tc>
        <w:tc>
          <w:tcPr>
            <w:tcW w:w="1725"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pPr>
              <w:keepNext w:val="0"/>
              <w:keepLines w:val="0"/>
              <w:widowControl/>
              <w:suppressLineNumbers w:val="0"/>
              <w:wordWrap w:val="0"/>
              <w:spacing w:before="0" w:beforeAutospacing="0" w:after="0" w:afterAutospacing="0" w:line="480" w:lineRule="atLeast"/>
              <w:ind w:left="0" w:right="0"/>
              <w:jc w:val="center"/>
              <w:textAlignment w:val="center"/>
              <w:rPr>
                <w:i w:val="0"/>
                <w:iCs w:val="0"/>
                <w:color w:val="000000"/>
              </w:rPr>
            </w:pPr>
            <w:r>
              <w:rPr>
                <w:rFonts w:ascii="宋体" w:hAnsi="宋体" w:eastAsia="宋体" w:cs="宋体"/>
                <w:i w:val="0"/>
                <w:iCs w:val="0"/>
                <w:color w:val="000000"/>
                <w:kern w:val="0"/>
                <w:sz w:val="24"/>
                <w:szCs w:val="24"/>
                <w:lang w:val="en-US" w:eastAsia="zh-CN" w:bidi="ar"/>
              </w:rPr>
              <w:t>储备糖竞价加工投标履约保证金</w:t>
            </w:r>
          </w:p>
        </w:tc>
        <w:tc>
          <w:tcPr>
            <w:tcW w:w="1395"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pPr>
              <w:keepNext w:val="0"/>
              <w:keepLines w:val="0"/>
              <w:widowControl/>
              <w:suppressLineNumbers w:val="0"/>
              <w:wordWrap w:val="0"/>
              <w:spacing w:before="0" w:beforeAutospacing="0" w:after="0" w:afterAutospacing="0" w:line="480" w:lineRule="atLeast"/>
              <w:ind w:left="0" w:right="0"/>
              <w:jc w:val="center"/>
              <w:textAlignment w:val="center"/>
              <w:rPr>
                <w:i w:val="0"/>
                <w:iCs w:val="0"/>
                <w:color w:val="000000"/>
              </w:rPr>
            </w:pPr>
            <w:r>
              <w:rPr>
                <w:rFonts w:ascii="宋体" w:hAnsi="宋体" w:eastAsia="宋体" w:cs="宋体"/>
                <w:i w:val="0"/>
                <w:iCs w:val="0"/>
                <w:color w:val="000000"/>
                <w:kern w:val="0"/>
                <w:sz w:val="24"/>
                <w:szCs w:val="24"/>
                <w:lang w:val="en-US" w:eastAsia="zh-CN" w:bidi="ar"/>
              </w:rPr>
              <w:t>商务部</w:t>
            </w:r>
          </w:p>
        </w:tc>
        <w:tc>
          <w:tcPr>
            <w:tcW w:w="3300"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pPr>
              <w:keepNext w:val="0"/>
              <w:keepLines w:val="0"/>
              <w:widowControl/>
              <w:suppressLineNumbers w:val="0"/>
              <w:wordWrap w:val="0"/>
              <w:spacing w:before="0" w:beforeAutospacing="0" w:after="0" w:afterAutospacing="0" w:line="480" w:lineRule="atLeast"/>
              <w:ind w:left="0" w:right="0"/>
              <w:jc w:val="left"/>
              <w:textAlignment w:val="center"/>
              <w:rPr>
                <w:i w:val="0"/>
                <w:iCs w:val="0"/>
                <w:color w:val="000000"/>
              </w:rPr>
            </w:pPr>
            <w:r>
              <w:rPr>
                <w:rFonts w:ascii="宋体" w:hAnsi="宋体" w:eastAsia="宋体" w:cs="宋体"/>
                <w:i w:val="0"/>
                <w:iCs w:val="0"/>
                <w:color w:val="000000"/>
                <w:kern w:val="0"/>
                <w:sz w:val="24"/>
                <w:szCs w:val="24"/>
                <w:lang w:val="en-US" w:eastAsia="zh-CN" w:bidi="ar"/>
              </w:rPr>
              <w:t>《中华人民共和国招标投标法实施条例》</w:t>
            </w:r>
          </w:p>
        </w:tc>
        <w:tc>
          <w:tcPr>
            <w:tcW w:w="5580"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pPr>
              <w:keepNext w:val="0"/>
              <w:keepLines w:val="0"/>
              <w:widowControl/>
              <w:suppressLineNumbers w:val="0"/>
              <w:wordWrap w:val="0"/>
              <w:spacing w:before="0" w:beforeAutospacing="0" w:after="0" w:afterAutospacing="0" w:line="480" w:lineRule="atLeast"/>
              <w:ind w:left="0" w:right="0"/>
              <w:jc w:val="both"/>
              <w:textAlignment w:val="center"/>
              <w:rPr>
                <w:i w:val="0"/>
                <w:iCs w:val="0"/>
                <w:color w:val="000000"/>
              </w:rPr>
            </w:pPr>
            <w:r>
              <w:rPr>
                <w:rFonts w:ascii="宋体" w:hAnsi="宋体" w:eastAsia="宋体" w:cs="宋体"/>
                <w:i w:val="0"/>
                <w:iCs w:val="0"/>
                <w:color w:val="000000"/>
                <w:kern w:val="0"/>
                <w:sz w:val="24"/>
                <w:szCs w:val="24"/>
                <w:lang w:val="en-US" w:eastAsia="zh-CN" w:bidi="ar"/>
              </w:rPr>
              <w:t>目前保证金按照30元／吨执行，且符合履约保证金不超过合同金额的10％的规定。</w:t>
            </w:r>
          </w:p>
        </w:tc>
        <w:tc>
          <w:tcPr>
            <w:tcW w:w="4125"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pPr>
              <w:keepNext w:val="0"/>
              <w:keepLines w:val="0"/>
              <w:widowControl/>
              <w:suppressLineNumbers w:val="0"/>
              <w:wordWrap w:val="0"/>
              <w:spacing w:before="0" w:beforeAutospacing="0" w:after="0" w:afterAutospacing="0" w:line="480" w:lineRule="atLeast"/>
              <w:ind w:left="0" w:right="0"/>
              <w:jc w:val="both"/>
              <w:textAlignment w:val="center"/>
              <w:rPr>
                <w:i w:val="0"/>
                <w:iCs w:val="0"/>
                <w:color w:val="000000"/>
              </w:rPr>
            </w:pPr>
            <w:r>
              <w:rPr>
                <w:rFonts w:ascii="宋体" w:hAnsi="宋体" w:eastAsia="宋体" w:cs="宋体"/>
                <w:i w:val="0"/>
                <w:iCs w:val="0"/>
                <w:color w:val="000000"/>
                <w:kern w:val="0"/>
                <w:sz w:val="24"/>
                <w:szCs w:val="24"/>
                <w:lang w:val="en-US" w:eastAsia="zh-CN" w:bidi="ar"/>
              </w:rPr>
              <w:t>参加交易的企业需按照规定将保证金汇至华商储备商品管理中心账户。</w:t>
            </w:r>
          </w:p>
        </w:tc>
        <w:tc>
          <w:tcPr>
            <w:tcW w:w="3990"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pPr>
              <w:keepNext w:val="0"/>
              <w:keepLines w:val="0"/>
              <w:widowControl/>
              <w:suppressLineNumbers w:val="0"/>
              <w:wordWrap w:val="0"/>
              <w:spacing w:before="0" w:beforeAutospacing="0" w:after="0" w:afterAutospacing="0" w:line="480" w:lineRule="atLeast"/>
              <w:ind w:left="0" w:right="0"/>
              <w:jc w:val="both"/>
              <w:textAlignment w:val="center"/>
              <w:rPr>
                <w:i w:val="0"/>
                <w:iCs w:val="0"/>
                <w:color w:val="000000"/>
              </w:rPr>
            </w:pPr>
            <w:r>
              <w:rPr>
                <w:rFonts w:ascii="宋体" w:hAnsi="宋体" w:eastAsia="宋体" w:cs="宋体"/>
                <w:i w:val="0"/>
                <w:iCs w:val="0"/>
                <w:color w:val="000000"/>
                <w:kern w:val="0"/>
                <w:sz w:val="24"/>
                <w:szCs w:val="24"/>
                <w:lang w:val="en-US" w:eastAsia="zh-CN" w:bidi="ar"/>
              </w:rPr>
              <w:t>未中标加工企业在开标后退还保证金，中标加工企业在合同执行完毕后退还保证金。如企业违约，相关保证金上交中央财政。</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311" w:hRule="atLeast"/>
        </w:trPr>
        <w:tc>
          <w:tcPr>
            <w:tcW w:w="660"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pPr>
              <w:keepNext w:val="0"/>
              <w:keepLines w:val="0"/>
              <w:widowControl/>
              <w:suppressLineNumbers w:val="0"/>
              <w:wordWrap w:val="0"/>
              <w:spacing w:before="0" w:beforeAutospacing="0" w:after="0" w:afterAutospacing="0" w:line="480" w:lineRule="atLeast"/>
              <w:ind w:left="0" w:right="0"/>
              <w:jc w:val="center"/>
              <w:textAlignment w:val="center"/>
              <w:rPr>
                <w:i w:val="0"/>
                <w:iCs w:val="0"/>
                <w:color w:val="000000"/>
              </w:rPr>
            </w:pPr>
            <w:r>
              <w:rPr>
                <w:rFonts w:ascii="宋体" w:hAnsi="宋体" w:eastAsia="宋体" w:cs="宋体"/>
                <w:i w:val="0"/>
                <w:iCs w:val="0"/>
                <w:color w:val="000000"/>
                <w:kern w:val="0"/>
                <w:sz w:val="24"/>
                <w:szCs w:val="24"/>
                <w:lang w:val="en-US" w:eastAsia="zh-CN" w:bidi="ar"/>
              </w:rPr>
              <w:t>15</w:t>
            </w:r>
          </w:p>
        </w:tc>
        <w:tc>
          <w:tcPr>
            <w:tcW w:w="1725"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pPr>
              <w:keepNext w:val="0"/>
              <w:keepLines w:val="0"/>
              <w:widowControl/>
              <w:suppressLineNumbers w:val="0"/>
              <w:wordWrap w:val="0"/>
              <w:spacing w:before="0" w:beforeAutospacing="0" w:after="0" w:afterAutospacing="0" w:line="480" w:lineRule="atLeast"/>
              <w:ind w:left="0" w:right="0"/>
              <w:jc w:val="center"/>
              <w:textAlignment w:val="center"/>
              <w:rPr>
                <w:i w:val="0"/>
                <w:iCs w:val="0"/>
                <w:color w:val="000000"/>
              </w:rPr>
            </w:pPr>
            <w:r>
              <w:rPr>
                <w:rFonts w:ascii="宋体" w:hAnsi="宋体" w:eastAsia="宋体" w:cs="宋体"/>
                <w:i w:val="0"/>
                <w:iCs w:val="0"/>
                <w:color w:val="000000"/>
                <w:kern w:val="0"/>
                <w:sz w:val="24"/>
                <w:szCs w:val="24"/>
                <w:lang w:val="en-US" w:eastAsia="zh-CN" w:bidi="ar"/>
              </w:rPr>
              <w:t>援外项目投标保证金</w:t>
            </w:r>
          </w:p>
        </w:tc>
        <w:tc>
          <w:tcPr>
            <w:tcW w:w="1395"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pPr>
              <w:keepNext w:val="0"/>
              <w:keepLines w:val="0"/>
              <w:widowControl/>
              <w:suppressLineNumbers w:val="0"/>
              <w:wordWrap w:val="0"/>
              <w:spacing w:before="0" w:beforeAutospacing="0" w:after="0" w:afterAutospacing="0" w:line="480" w:lineRule="atLeast"/>
              <w:ind w:left="0" w:right="0"/>
              <w:jc w:val="center"/>
              <w:textAlignment w:val="center"/>
              <w:rPr>
                <w:i w:val="0"/>
                <w:iCs w:val="0"/>
                <w:color w:val="000000"/>
              </w:rPr>
            </w:pPr>
            <w:r>
              <w:rPr>
                <w:rFonts w:ascii="宋体" w:hAnsi="宋体" w:eastAsia="宋体" w:cs="宋体"/>
                <w:i w:val="0"/>
                <w:iCs w:val="0"/>
                <w:color w:val="000000"/>
                <w:kern w:val="0"/>
                <w:sz w:val="24"/>
                <w:szCs w:val="24"/>
                <w:lang w:val="en-US" w:eastAsia="zh-CN" w:bidi="ar"/>
              </w:rPr>
              <w:t>商务部</w:t>
            </w:r>
          </w:p>
        </w:tc>
        <w:tc>
          <w:tcPr>
            <w:tcW w:w="3300"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pPr>
              <w:keepNext w:val="0"/>
              <w:keepLines w:val="0"/>
              <w:widowControl/>
              <w:suppressLineNumbers w:val="0"/>
              <w:wordWrap w:val="0"/>
              <w:spacing w:before="0" w:beforeAutospacing="0" w:after="0" w:afterAutospacing="0" w:line="480" w:lineRule="atLeast"/>
              <w:ind w:left="0" w:right="0"/>
              <w:jc w:val="left"/>
              <w:textAlignment w:val="center"/>
              <w:rPr>
                <w:i w:val="0"/>
                <w:iCs w:val="0"/>
                <w:color w:val="000000"/>
              </w:rPr>
            </w:pPr>
            <w:r>
              <w:rPr>
                <w:rFonts w:ascii="宋体" w:hAnsi="宋体" w:eastAsia="宋体" w:cs="宋体"/>
                <w:i w:val="0"/>
                <w:iCs w:val="0"/>
                <w:color w:val="000000"/>
                <w:kern w:val="0"/>
                <w:sz w:val="24"/>
                <w:szCs w:val="24"/>
                <w:lang w:val="en-US" w:eastAsia="zh-CN" w:bidi="ar"/>
              </w:rPr>
              <w:t>《中华人民共和国政府采购法实施条例》</w:t>
            </w:r>
          </w:p>
        </w:tc>
        <w:tc>
          <w:tcPr>
            <w:tcW w:w="5580"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pPr>
              <w:keepNext w:val="0"/>
              <w:keepLines w:val="0"/>
              <w:widowControl/>
              <w:suppressLineNumbers w:val="0"/>
              <w:wordWrap w:val="0"/>
              <w:spacing w:before="0" w:beforeAutospacing="0" w:after="0" w:afterAutospacing="0" w:line="480" w:lineRule="atLeast"/>
              <w:ind w:left="0" w:right="0"/>
              <w:jc w:val="both"/>
              <w:textAlignment w:val="center"/>
              <w:rPr>
                <w:i w:val="0"/>
                <w:iCs w:val="0"/>
                <w:color w:val="000000"/>
              </w:rPr>
            </w:pPr>
            <w:r>
              <w:rPr>
                <w:rFonts w:ascii="宋体" w:hAnsi="宋体" w:eastAsia="宋体" w:cs="宋体"/>
                <w:i w:val="0"/>
                <w:iCs w:val="0"/>
                <w:color w:val="000000"/>
                <w:kern w:val="0"/>
                <w:sz w:val="24"/>
                <w:szCs w:val="24"/>
                <w:lang w:val="en-US" w:eastAsia="zh-CN" w:bidi="ar"/>
              </w:rPr>
              <w:t>投标保证金保函金额为援外采购项目预算金额的2％。</w:t>
            </w:r>
          </w:p>
        </w:tc>
        <w:tc>
          <w:tcPr>
            <w:tcW w:w="4125"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pPr>
              <w:keepNext w:val="0"/>
              <w:keepLines w:val="0"/>
              <w:widowControl/>
              <w:suppressLineNumbers w:val="0"/>
              <w:wordWrap w:val="0"/>
              <w:spacing w:before="0" w:beforeAutospacing="0" w:after="0" w:afterAutospacing="0" w:line="480" w:lineRule="atLeast"/>
              <w:ind w:left="0" w:right="0"/>
              <w:jc w:val="both"/>
              <w:textAlignment w:val="center"/>
              <w:rPr>
                <w:i w:val="0"/>
                <w:iCs w:val="0"/>
                <w:color w:val="000000"/>
              </w:rPr>
            </w:pPr>
            <w:r>
              <w:rPr>
                <w:rFonts w:ascii="宋体" w:hAnsi="宋体" w:eastAsia="宋体" w:cs="宋体"/>
                <w:i w:val="0"/>
                <w:iCs w:val="0"/>
                <w:color w:val="000000"/>
                <w:kern w:val="0"/>
                <w:sz w:val="24"/>
                <w:szCs w:val="24"/>
                <w:lang w:val="en-US" w:eastAsia="zh-CN" w:bidi="ar"/>
              </w:rPr>
              <w:t>参与援外项目采购投标的企业按采购文件规定随响应文件一并提交投标保证金保函。</w:t>
            </w:r>
          </w:p>
        </w:tc>
        <w:tc>
          <w:tcPr>
            <w:tcW w:w="3990"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pPr>
              <w:keepNext w:val="0"/>
              <w:keepLines w:val="0"/>
              <w:widowControl/>
              <w:suppressLineNumbers w:val="0"/>
              <w:wordWrap w:val="0"/>
              <w:spacing w:before="0" w:beforeAutospacing="0" w:after="0" w:afterAutospacing="0" w:line="480" w:lineRule="atLeast"/>
              <w:ind w:left="0" w:right="0"/>
              <w:jc w:val="both"/>
              <w:textAlignment w:val="center"/>
              <w:rPr>
                <w:i w:val="0"/>
                <w:iCs w:val="0"/>
                <w:color w:val="000000"/>
              </w:rPr>
            </w:pPr>
            <w:r>
              <w:rPr>
                <w:rFonts w:ascii="宋体" w:hAnsi="宋体" w:eastAsia="宋体" w:cs="宋体"/>
                <w:i w:val="0"/>
                <w:iCs w:val="0"/>
                <w:color w:val="000000"/>
                <w:kern w:val="0"/>
                <w:sz w:val="24"/>
                <w:szCs w:val="24"/>
                <w:lang w:val="en-US" w:eastAsia="zh-CN" w:bidi="ar"/>
              </w:rPr>
              <w:t>未中标、未成交企业的保证金保函在中标、成交通知书发出后5个工作日内退还。中标、成交企业的保证金保函在援外项目合同签订后5个工作日内退还。</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200" w:hRule="atLeast"/>
        </w:trPr>
        <w:tc>
          <w:tcPr>
            <w:tcW w:w="660"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pPr>
              <w:keepNext w:val="0"/>
              <w:keepLines w:val="0"/>
              <w:widowControl/>
              <w:suppressLineNumbers w:val="0"/>
              <w:wordWrap w:val="0"/>
              <w:spacing w:before="0" w:beforeAutospacing="0" w:after="0" w:afterAutospacing="0" w:line="480" w:lineRule="atLeast"/>
              <w:ind w:left="0" w:right="0"/>
              <w:jc w:val="center"/>
              <w:textAlignment w:val="center"/>
              <w:rPr>
                <w:i w:val="0"/>
                <w:iCs w:val="0"/>
                <w:color w:val="000000"/>
              </w:rPr>
            </w:pPr>
            <w:r>
              <w:rPr>
                <w:rFonts w:ascii="宋体" w:hAnsi="宋体" w:eastAsia="宋体" w:cs="宋体"/>
                <w:i w:val="0"/>
                <w:iCs w:val="0"/>
                <w:color w:val="000000"/>
                <w:kern w:val="0"/>
                <w:sz w:val="24"/>
                <w:szCs w:val="24"/>
                <w:lang w:val="en-US" w:eastAsia="zh-CN" w:bidi="ar"/>
              </w:rPr>
              <w:t>16</w:t>
            </w:r>
          </w:p>
        </w:tc>
        <w:tc>
          <w:tcPr>
            <w:tcW w:w="1725"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pPr>
              <w:keepNext w:val="0"/>
              <w:keepLines w:val="0"/>
              <w:widowControl/>
              <w:suppressLineNumbers w:val="0"/>
              <w:wordWrap w:val="0"/>
              <w:spacing w:before="0" w:beforeAutospacing="0" w:after="0" w:afterAutospacing="0" w:line="480" w:lineRule="atLeast"/>
              <w:ind w:left="0" w:right="0"/>
              <w:jc w:val="center"/>
              <w:textAlignment w:val="center"/>
              <w:rPr>
                <w:i w:val="0"/>
                <w:iCs w:val="0"/>
                <w:color w:val="000000"/>
              </w:rPr>
            </w:pPr>
            <w:r>
              <w:rPr>
                <w:rFonts w:ascii="宋体" w:hAnsi="宋体" w:eastAsia="宋体" w:cs="宋体"/>
                <w:i w:val="0"/>
                <w:iCs w:val="0"/>
                <w:color w:val="000000"/>
                <w:kern w:val="0"/>
                <w:sz w:val="24"/>
                <w:szCs w:val="24"/>
                <w:lang w:val="en-US" w:eastAsia="zh-CN" w:bidi="ar"/>
              </w:rPr>
              <w:t>援外项目履约保证金</w:t>
            </w:r>
          </w:p>
        </w:tc>
        <w:tc>
          <w:tcPr>
            <w:tcW w:w="1395"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pPr>
              <w:keepNext w:val="0"/>
              <w:keepLines w:val="0"/>
              <w:widowControl/>
              <w:suppressLineNumbers w:val="0"/>
              <w:wordWrap w:val="0"/>
              <w:spacing w:before="0" w:beforeAutospacing="0" w:after="0" w:afterAutospacing="0" w:line="480" w:lineRule="atLeast"/>
              <w:ind w:left="0" w:right="0"/>
              <w:jc w:val="center"/>
              <w:textAlignment w:val="center"/>
              <w:rPr>
                <w:i w:val="0"/>
                <w:iCs w:val="0"/>
                <w:color w:val="000000"/>
              </w:rPr>
            </w:pPr>
            <w:r>
              <w:rPr>
                <w:rFonts w:ascii="宋体" w:hAnsi="宋体" w:eastAsia="宋体" w:cs="宋体"/>
                <w:i w:val="0"/>
                <w:iCs w:val="0"/>
                <w:color w:val="000000"/>
                <w:kern w:val="0"/>
                <w:sz w:val="24"/>
                <w:szCs w:val="24"/>
                <w:lang w:val="en-US" w:eastAsia="zh-CN" w:bidi="ar"/>
              </w:rPr>
              <w:t>商务部</w:t>
            </w:r>
          </w:p>
        </w:tc>
        <w:tc>
          <w:tcPr>
            <w:tcW w:w="3300"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pPr>
              <w:keepNext w:val="0"/>
              <w:keepLines w:val="0"/>
              <w:widowControl/>
              <w:suppressLineNumbers w:val="0"/>
              <w:wordWrap w:val="0"/>
              <w:spacing w:before="0" w:beforeAutospacing="0" w:after="0" w:afterAutospacing="0" w:line="480" w:lineRule="atLeast"/>
              <w:ind w:left="0" w:right="0"/>
              <w:jc w:val="left"/>
              <w:textAlignment w:val="center"/>
              <w:rPr>
                <w:i w:val="0"/>
                <w:iCs w:val="0"/>
                <w:color w:val="000000"/>
              </w:rPr>
            </w:pPr>
            <w:r>
              <w:rPr>
                <w:rFonts w:ascii="宋体" w:hAnsi="宋体" w:eastAsia="宋体" w:cs="宋体"/>
                <w:i w:val="0"/>
                <w:iCs w:val="0"/>
                <w:color w:val="000000"/>
                <w:kern w:val="0"/>
                <w:sz w:val="24"/>
                <w:szCs w:val="24"/>
                <w:lang w:val="en-US" w:eastAsia="zh-CN" w:bidi="ar"/>
              </w:rPr>
              <w:t>《中华人民共和国政府采购法实施条例》</w:t>
            </w:r>
          </w:p>
        </w:tc>
        <w:tc>
          <w:tcPr>
            <w:tcW w:w="5580"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pPr>
              <w:keepNext w:val="0"/>
              <w:keepLines w:val="0"/>
              <w:widowControl/>
              <w:suppressLineNumbers w:val="0"/>
              <w:wordWrap w:val="0"/>
              <w:spacing w:before="0" w:beforeAutospacing="0" w:after="0" w:afterAutospacing="0" w:line="480" w:lineRule="atLeast"/>
              <w:ind w:left="0" w:right="0"/>
              <w:jc w:val="both"/>
              <w:textAlignment w:val="center"/>
              <w:rPr>
                <w:i w:val="0"/>
                <w:iCs w:val="0"/>
                <w:color w:val="000000"/>
              </w:rPr>
            </w:pPr>
            <w:r>
              <w:rPr>
                <w:rFonts w:ascii="宋体" w:hAnsi="宋体" w:eastAsia="宋体" w:cs="宋体"/>
                <w:i w:val="0"/>
                <w:iCs w:val="0"/>
                <w:color w:val="000000"/>
                <w:kern w:val="0"/>
                <w:sz w:val="24"/>
                <w:szCs w:val="24"/>
                <w:lang w:val="en-US" w:eastAsia="zh-CN" w:bidi="ar"/>
              </w:rPr>
              <w:t>履约保证金保函金额不得超过援外项目采购合同金额的10％。</w:t>
            </w:r>
          </w:p>
        </w:tc>
        <w:tc>
          <w:tcPr>
            <w:tcW w:w="4125"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pPr>
              <w:keepNext w:val="0"/>
              <w:keepLines w:val="0"/>
              <w:widowControl/>
              <w:suppressLineNumbers w:val="0"/>
              <w:wordWrap w:val="0"/>
              <w:spacing w:before="0" w:beforeAutospacing="0" w:after="0" w:afterAutospacing="0" w:line="480" w:lineRule="atLeast"/>
              <w:ind w:left="0" w:right="0"/>
              <w:jc w:val="both"/>
              <w:textAlignment w:val="center"/>
              <w:rPr>
                <w:i w:val="0"/>
                <w:iCs w:val="0"/>
                <w:color w:val="000000"/>
              </w:rPr>
            </w:pPr>
            <w:r>
              <w:rPr>
                <w:rFonts w:ascii="宋体" w:hAnsi="宋体" w:eastAsia="宋体" w:cs="宋体"/>
                <w:i w:val="0"/>
                <w:iCs w:val="0"/>
                <w:color w:val="000000"/>
                <w:kern w:val="0"/>
                <w:sz w:val="24"/>
                <w:szCs w:val="24"/>
                <w:lang w:val="en-US" w:eastAsia="zh-CN" w:bidi="ar"/>
              </w:rPr>
              <w:t>援外项目实施企业需在签订内部实施合同前提交履约保证金保函。</w:t>
            </w:r>
          </w:p>
        </w:tc>
        <w:tc>
          <w:tcPr>
            <w:tcW w:w="3990"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pPr>
              <w:keepNext w:val="0"/>
              <w:keepLines w:val="0"/>
              <w:widowControl/>
              <w:suppressLineNumbers w:val="0"/>
              <w:wordWrap w:val="0"/>
              <w:spacing w:before="0" w:beforeAutospacing="0" w:after="0" w:afterAutospacing="0" w:line="480" w:lineRule="atLeast"/>
              <w:ind w:left="0" w:right="0"/>
              <w:jc w:val="both"/>
              <w:textAlignment w:val="center"/>
              <w:rPr>
                <w:i w:val="0"/>
                <w:iCs w:val="0"/>
                <w:color w:val="000000"/>
              </w:rPr>
            </w:pPr>
            <w:r>
              <w:rPr>
                <w:rFonts w:ascii="宋体" w:hAnsi="宋体" w:eastAsia="宋体" w:cs="宋体"/>
                <w:i w:val="0"/>
                <w:iCs w:val="0"/>
                <w:color w:val="000000"/>
                <w:kern w:val="0"/>
                <w:sz w:val="24"/>
                <w:szCs w:val="24"/>
                <w:lang w:val="en-US" w:eastAsia="zh-CN" w:bidi="ar"/>
              </w:rPr>
              <w:t>援外项目实施企业在项目实施完毕或质量保证期到期后取回履约保证金保函。</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8175" w:hRule="atLeast"/>
        </w:trPr>
        <w:tc>
          <w:tcPr>
            <w:tcW w:w="660"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pPr>
              <w:keepNext w:val="0"/>
              <w:keepLines w:val="0"/>
              <w:widowControl/>
              <w:suppressLineNumbers w:val="0"/>
              <w:wordWrap w:val="0"/>
              <w:spacing w:before="0" w:beforeAutospacing="0" w:after="0" w:afterAutospacing="0" w:line="480" w:lineRule="atLeast"/>
              <w:ind w:left="0" w:right="0"/>
              <w:jc w:val="center"/>
              <w:textAlignment w:val="center"/>
              <w:rPr>
                <w:i w:val="0"/>
                <w:iCs w:val="0"/>
                <w:color w:val="000000"/>
              </w:rPr>
            </w:pPr>
            <w:r>
              <w:rPr>
                <w:rFonts w:ascii="宋体" w:hAnsi="宋体" w:eastAsia="宋体" w:cs="宋体"/>
                <w:i w:val="0"/>
                <w:iCs w:val="0"/>
                <w:color w:val="000000"/>
                <w:kern w:val="0"/>
                <w:sz w:val="24"/>
                <w:szCs w:val="24"/>
                <w:lang w:val="en-US" w:eastAsia="zh-CN" w:bidi="ar"/>
              </w:rPr>
              <w:t>17</w:t>
            </w:r>
          </w:p>
        </w:tc>
        <w:tc>
          <w:tcPr>
            <w:tcW w:w="1725"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pPr>
              <w:keepNext w:val="0"/>
              <w:keepLines w:val="0"/>
              <w:widowControl/>
              <w:suppressLineNumbers w:val="0"/>
              <w:wordWrap w:val="0"/>
              <w:spacing w:before="0" w:beforeAutospacing="0" w:after="0" w:afterAutospacing="0" w:line="480" w:lineRule="atLeast"/>
              <w:ind w:left="0" w:right="0"/>
              <w:jc w:val="center"/>
              <w:textAlignment w:val="center"/>
              <w:rPr>
                <w:i w:val="0"/>
                <w:iCs w:val="0"/>
                <w:color w:val="000000"/>
              </w:rPr>
            </w:pPr>
            <w:r>
              <w:rPr>
                <w:rFonts w:ascii="宋体" w:hAnsi="宋体" w:eastAsia="宋体" w:cs="宋体"/>
                <w:i w:val="0"/>
                <w:iCs w:val="0"/>
                <w:color w:val="000000"/>
                <w:kern w:val="0"/>
                <w:sz w:val="24"/>
                <w:szCs w:val="24"/>
                <w:lang w:val="en-US" w:eastAsia="zh-CN" w:bidi="ar"/>
              </w:rPr>
              <w:t>海关风险类保证金</w:t>
            </w:r>
          </w:p>
        </w:tc>
        <w:tc>
          <w:tcPr>
            <w:tcW w:w="1395"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pPr>
              <w:keepNext w:val="0"/>
              <w:keepLines w:val="0"/>
              <w:widowControl/>
              <w:suppressLineNumbers w:val="0"/>
              <w:wordWrap w:val="0"/>
              <w:spacing w:before="0" w:beforeAutospacing="0" w:after="0" w:afterAutospacing="0" w:line="480" w:lineRule="atLeast"/>
              <w:ind w:left="0" w:right="0"/>
              <w:jc w:val="center"/>
              <w:textAlignment w:val="center"/>
              <w:rPr>
                <w:i w:val="0"/>
                <w:iCs w:val="0"/>
                <w:color w:val="000000"/>
              </w:rPr>
            </w:pPr>
            <w:r>
              <w:rPr>
                <w:rFonts w:ascii="宋体" w:hAnsi="宋体" w:eastAsia="宋体" w:cs="宋体"/>
                <w:i w:val="0"/>
                <w:iCs w:val="0"/>
                <w:color w:val="000000"/>
                <w:kern w:val="0"/>
                <w:sz w:val="24"/>
                <w:szCs w:val="24"/>
                <w:lang w:val="en-US" w:eastAsia="zh-CN" w:bidi="ar"/>
              </w:rPr>
              <w:t>海关总署</w:t>
            </w:r>
          </w:p>
        </w:tc>
        <w:tc>
          <w:tcPr>
            <w:tcW w:w="3300"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pPr>
              <w:keepNext w:val="0"/>
              <w:keepLines w:val="0"/>
              <w:widowControl/>
              <w:suppressLineNumbers w:val="0"/>
              <w:wordWrap w:val="0"/>
              <w:spacing w:before="0" w:beforeAutospacing="0" w:after="0" w:afterAutospacing="0" w:line="480" w:lineRule="atLeast"/>
              <w:ind w:left="0" w:right="0"/>
              <w:jc w:val="left"/>
              <w:textAlignment w:val="center"/>
              <w:rPr>
                <w:i w:val="0"/>
                <w:iCs w:val="0"/>
                <w:color w:val="000000"/>
              </w:rPr>
            </w:pPr>
            <w:r>
              <w:rPr>
                <w:rFonts w:ascii="宋体" w:hAnsi="宋体" w:eastAsia="宋体" w:cs="宋体"/>
                <w:i w:val="0"/>
                <w:iCs w:val="0"/>
                <w:color w:val="000000"/>
                <w:kern w:val="0"/>
                <w:sz w:val="24"/>
                <w:szCs w:val="24"/>
                <w:lang w:val="en-US" w:eastAsia="zh-CN" w:bidi="ar"/>
              </w:rPr>
              <w:t>《中华人民共和国海关法》</w:t>
            </w:r>
            <w:r>
              <w:rPr>
                <w:rFonts w:ascii="宋体" w:hAnsi="宋体" w:eastAsia="宋体" w:cs="宋体"/>
                <w:i w:val="0"/>
                <w:iCs w:val="0"/>
                <w:color w:val="000000"/>
                <w:kern w:val="0"/>
                <w:sz w:val="24"/>
                <w:szCs w:val="24"/>
                <w:lang w:val="en-US" w:eastAsia="zh-CN" w:bidi="ar"/>
              </w:rPr>
              <w:br w:type="textWrapping"/>
            </w:r>
            <w:r>
              <w:rPr>
                <w:rFonts w:ascii="宋体" w:hAnsi="宋体" w:eastAsia="宋体" w:cs="宋体"/>
                <w:i w:val="0"/>
                <w:iCs w:val="0"/>
                <w:color w:val="000000"/>
                <w:kern w:val="0"/>
                <w:sz w:val="24"/>
                <w:szCs w:val="24"/>
                <w:lang w:val="en-US" w:eastAsia="zh-CN" w:bidi="ar"/>
              </w:rPr>
              <w:t>《中华人民共和国海关事务担保条例》</w:t>
            </w:r>
            <w:r>
              <w:rPr>
                <w:rFonts w:ascii="宋体" w:hAnsi="宋体" w:eastAsia="宋体" w:cs="宋体"/>
                <w:i w:val="0"/>
                <w:iCs w:val="0"/>
                <w:color w:val="000000"/>
                <w:kern w:val="0"/>
                <w:sz w:val="24"/>
                <w:szCs w:val="24"/>
                <w:lang w:val="en-US" w:eastAsia="zh-CN" w:bidi="ar"/>
              </w:rPr>
              <w:br w:type="textWrapping"/>
            </w:r>
            <w:r>
              <w:rPr>
                <w:rFonts w:ascii="宋体" w:hAnsi="宋体" w:eastAsia="宋体" w:cs="宋体"/>
                <w:i w:val="0"/>
                <w:iCs w:val="0"/>
                <w:color w:val="000000"/>
                <w:kern w:val="0"/>
                <w:sz w:val="24"/>
                <w:szCs w:val="24"/>
                <w:lang w:val="en-US" w:eastAsia="zh-CN" w:bidi="ar"/>
              </w:rPr>
              <w:t>《中华人民共和国海关征收进口货物滞报金办法》（海关总署令第128号）</w:t>
            </w:r>
            <w:r>
              <w:rPr>
                <w:rFonts w:ascii="宋体" w:hAnsi="宋体" w:eastAsia="宋体" w:cs="宋体"/>
                <w:i w:val="0"/>
                <w:iCs w:val="0"/>
                <w:color w:val="000000"/>
                <w:kern w:val="0"/>
                <w:sz w:val="24"/>
                <w:szCs w:val="24"/>
                <w:lang w:val="en-US" w:eastAsia="zh-CN" w:bidi="ar"/>
              </w:rPr>
              <w:br w:type="textWrapping"/>
            </w:r>
            <w:r>
              <w:rPr>
                <w:rFonts w:ascii="宋体" w:hAnsi="宋体" w:eastAsia="宋体" w:cs="宋体"/>
                <w:i w:val="0"/>
                <w:iCs w:val="0"/>
                <w:color w:val="000000"/>
                <w:kern w:val="0"/>
                <w:sz w:val="24"/>
                <w:szCs w:val="24"/>
                <w:lang w:val="en-US" w:eastAsia="zh-CN" w:bidi="ar"/>
              </w:rPr>
              <w:t>《中华人民共和国海关加工贸易单耗管理办法》（海关总署令第155号）</w:t>
            </w:r>
            <w:r>
              <w:rPr>
                <w:rFonts w:ascii="宋体" w:hAnsi="宋体" w:eastAsia="宋体" w:cs="宋体"/>
                <w:i w:val="0"/>
                <w:iCs w:val="0"/>
                <w:color w:val="000000"/>
                <w:kern w:val="0"/>
                <w:sz w:val="24"/>
                <w:szCs w:val="24"/>
                <w:lang w:val="en-US" w:eastAsia="zh-CN" w:bidi="ar"/>
              </w:rPr>
              <w:br w:type="textWrapping"/>
            </w:r>
            <w:r>
              <w:rPr>
                <w:rFonts w:ascii="宋体" w:hAnsi="宋体" w:eastAsia="宋体" w:cs="宋体"/>
                <w:i w:val="0"/>
                <w:iCs w:val="0"/>
                <w:color w:val="000000"/>
                <w:kern w:val="0"/>
                <w:sz w:val="24"/>
                <w:szCs w:val="24"/>
                <w:lang w:val="en-US" w:eastAsia="zh-CN" w:bidi="ar"/>
              </w:rPr>
              <w:t>《中华人民共和国海关进出口货物集中申报管理办法》（海关总署令第169号）</w:t>
            </w:r>
            <w:r>
              <w:rPr>
                <w:rFonts w:ascii="宋体" w:hAnsi="宋体" w:eastAsia="宋体" w:cs="宋体"/>
                <w:i w:val="0"/>
                <w:iCs w:val="0"/>
                <w:color w:val="000000"/>
                <w:kern w:val="0"/>
                <w:sz w:val="24"/>
                <w:szCs w:val="24"/>
                <w:lang w:val="en-US" w:eastAsia="zh-CN" w:bidi="ar"/>
              </w:rPr>
              <w:br w:type="textWrapping"/>
            </w:r>
            <w:r>
              <w:rPr>
                <w:rFonts w:ascii="宋体" w:hAnsi="宋体" w:eastAsia="宋体" w:cs="宋体"/>
                <w:i w:val="0"/>
                <w:iCs w:val="0"/>
                <w:color w:val="000000"/>
                <w:kern w:val="0"/>
                <w:sz w:val="24"/>
                <w:szCs w:val="24"/>
                <w:lang w:val="en-US" w:eastAsia="zh-CN" w:bidi="ar"/>
              </w:rPr>
              <w:t>《中华人民共和国海关加工贸易货物监管办法》（海关总署令第219号）</w:t>
            </w:r>
          </w:p>
        </w:tc>
        <w:tc>
          <w:tcPr>
            <w:tcW w:w="5580"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pPr>
              <w:keepNext w:val="0"/>
              <w:keepLines w:val="0"/>
              <w:widowControl/>
              <w:suppressLineNumbers w:val="0"/>
              <w:wordWrap w:val="0"/>
              <w:spacing w:before="0" w:beforeAutospacing="0" w:after="0" w:afterAutospacing="0" w:line="480" w:lineRule="atLeast"/>
              <w:ind w:left="0" w:right="0"/>
              <w:jc w:val="both"/>
              <w:textAlignment w:val="center"/>
              <w:rPr>
                <w:i w:val="0"/>
                <w:iCs w:val="0"/>
                <w:color w:val="000000"/>
              </w:rPr>
            </w:pPr>
            <w:r>
              <w:rPr>
                <w:rFonts w:ascii="宋体" w:hAnsi="宋体" w:eastAsia="宋体" w:cs="宋体"/>
                <w:i w:val="0"/>
                <w:iCs w:val="0"/>
                <w:color w:val="000000"/>
                <w:kern w:val="0"/>
                <w:sz w:val="24"/>
                <w:szCs w:val="24"/>
                <w:lang w:val="en-US" w:eastAsia="zh-CN" w:bidi="ar"/>
              </w:rPr>
              <w:t>风险类保证金是风险担保的一种，包括滞报金保证金和保税货物保证金等类型。当事人提供的担保应当与其需要履行的法律义务相当，除《中华人民共和国海关事务担保条例》第七条第二款规定的情形外，担保金额按照下列标准确定：1．为提前放行货物提供的担保，担保金额不得超过可能承担的最高税款总额；2．为办理特定海关业务提供的担保，担保金额不得超过可能承担的最高税款总额或者海关总署规定的金额；3．因有明显的转移、藏匿应税货物以及其他财产迹象被责令提供的担保，担保金额不得超过可能承担的最高税款总额；4．为有关货物、物品、运输工具免予或者解除扣留、封存提供的担保，担保金额不得超过该货物、物品、运输工具的等值价款；5．为罚款、违法所得或者依法应当追缴的货物、物品、走私运输工具的等值价款未缴清前出境提供的担保，担保金额应当相当于罚款、违法所得数额或者依法应当追缴的货物、物品、走私运输工具的等值价款。</w:t>
            </w:r>
          </w:p>
        </w:tc>
        <w:tc>
          <w:tcPr>
            <w:tcW w:w="4125"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pPr>
              <w:keepNext w:val="0"/>
              <w:keepLines w:val="0"/>
              <w:widowControl/>
              <w:suppressLineNumbers w:val="0"/>
              <w:wordWrap w:val="0"/>
              <w:spacing w:before="0" w:beforeAutospacing="0" w:after="0" w:afterAutospacing="0" w:line="480" w:lineRule="atLeast"/>
              <w:ind w:left="0" w:right="0"/>
              <w:jc w:val="both"/>
              <w:textAlignment w:val="center"/>
              <w:rPr>
                <w:i w:val="0"/>
                <w:iCs w:val="0"/>
                <w:color w:val="000000"/>
              </w:rPr>
            </w:pPr>
            <w:r>
              <w:rPr>
                <w:rFonts w:ascii="宋体" w:hAnsi="宋体" w:eastAsia="宋体" w:cs="宋体"/>
                <w:i w:val="0"/>
                <w:iCs w:val="0"/>
                <w:color w:val="000000"/>
                <w:kern w:val="0"/>
                <w:sz w:val="24"/>
                <w:szCs w:val="24"/>
                <w:lang w:val="en-US" w:eastAsia="zh-CN" w:bidi="ar"/>
              </w:rPr>
              <w:t>办理担保，当事人应当提交书面申请以及真实、合法、有效的财产、权利凭证和身份或者资格证明等材料。海关应当自收到当事人提交的材料之日起5个工作日内对相关财产、权利等进行审核，并决定是否接受担保。当事人申请办理总担保的，海关应当在10个工作日内审核并决定是否接受担保。</w:t>
            </w:r>
          </w:p>
        </w:tc>
        <w:tc>
          <w:tcPr>
            <w:tcW w:w="3990"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pPr>
              <w:keepNext w:val="0"/>
              <w:keepLines w:val="0"/>
              <w:widowControl/>
              <w:suppressLineNumbers w:val="0"/>
              <w:wordWrap w:val="0"/>
              <w:spacing w:before="0" w:beforeAutospacing="0" w:after="0" w:afterAutospacing="0" w:line="480" w:lineRule="atLeast"/>
              <w:ind w:left="0" w:right="0"/>
              <w:jc w:val="both"/>
              <w:textAlignment w:val="center"/>
              <w:rPr>
                <w:i w:val="0"/>
                <w:iCs w:val="0"/>
                <w:color w:val="000000"/>
              </w:rPr>
            </w:pPr>
            <w:r>
              <w:rPr>
                <w:rFonts w:ascii="宋体" w:hAnsi="宋体" w:eastAsia="宋体" w:cs="宋体"/>
                <w:i w:val="0"/>
                <w:iCs w:val="0"/>
                <w:color w:val="000000"/>
                <w:kern w:val="0"/>
                <w:sz w:val="24"/>
                <w:szCs w:val="24"/>
                <w:lang w:val="en-US" w:eastAsia="zh-CN" w:bidi="ar"/>
              </w:rPr>
              <w:t>有下列情形之一的，海关应当书面通知当事人办理担保财产、权利退还手续：</w:t>
            </w:r>
            <w:r>
              <w:rPr>
                <w:rFonts w:ascii="宋体" w:hAnsi="宋体" w:eastAsia="宋体" w:cs="宋体"/>
                <w:i w:val="0"/>
                <w:iCs w:val="0"/>
                <w:color w:val="000000"/>
                <w:kern w:val="0"/>
                <w:sz w:val="24"/>
                <w:szCs w:val="24"/>
                <w:lang w:val="en-US" w:eastAsia="zh-CN" w:bidi="ar"/>
              </w:rPr>
              <w:br w:type="textWrapping"/>
            </w:r>
            <w:r>
              <w:rPr>
                <w:rFonts w:ascii="宋体" w:hAnsi="宋体" w:eastAsia="宋体" w:cs="宋体"/>
                <w:i w:val="0"/>
                <w:iCs w:val="0"/>
                <w:color w:val="000000"/>
                <w:kern w:val="0"/>
                <w:sz w:val="24"/>
                <w:szCs w:val="24"/>
                <w:lang w:val="en-US" w:eastAsia="zh-CN" w:bidi="ar"/>
              </w:rPr>
              <w:t>1．当事人已经履行有关法律义务的；</w:t>
            </w:r>
            <w:r>
              <w:rPr>
                <w:rFonts w:ascii="宋体" w:hAnsi="宋体" w:eastAsia="宋体" w:cs="宋体"/>
                <w:i w:val="0"/>
                <w:iCs w:val="0"/>
                <w:color w:val="000000"/>
                <w:kern w:val="0"/>
                <w:sz w:val="24"/>
                <w:szCs w:val="24"/>
                <w:lang w:val="en-US" w:eastAsia="zh-CN" w:bidi="ar"/>
              </w:rPr>
              <w:br w:type="textWrapping"/>
            </w:r>
            <w:r>
              <w:rPr>
                <w:rFonts w:ascii="宋体" w:hAnsi="宋体" w:eastAsia="宋体" w:cs="宋体"/>
                <w:i w:val="0"/>
                <w:iCs w:val="0"/>
                <w:color w:val="000000"/>
                <w:kern w:val="0"/>
                <w:sz w:val="24"/>
                <w:szCs w:val="24"/>
                <w:lang w:val="en-US" w:eastAsia="zh-CN" w:bidi="ar"/>
              </w:rPr>
              <w:t>2．当事人不再从事特定海关业务的；</w:t>
            </w:r>
            <w:r>
              <w:rPr>
                <w:rFonts w:ascii="宋体" w:hAnsi="宋体" w:eastAsia="宋体" w:cs="宋体"/>
                <w:i w:val="0"/>
                <w:iCs w:val="0"/>
                <w:color w:val="000000"/>
                <w:kern w:val="0"/>
                <w:sz w:val="24"/>
                <w:szCs w:val="24"/>
                <w:lang w:val="en-US" w:eastAsia="zh-CN" w:bidi="ar"/>
              </w:rPr>
              <w:br w:type="textWrapping"/>
            </w:r>
            <w:r>
              <w:rPr>
                <w:rFonts w:ascii="宋体" w:hAnsi="宋体" w:eastAsia="宋体" w:cs="宋体"/>
                <w:i w:val="0"/>
                <w:iCs w:val="0"/>
                <w:color w:val="000000"/>
                <w:kern w:val="0"/>
                <w:sz w:val="24"/>
                <w:szCs w:val="24"/>
                <w:lang w:val="en-US" w:eastAsia="zh-CN" w:bidi="ar"/>
              </w:rPr>
              <w:t>3．担保财产、权利被海关采取抵缴措施后仍有剩余的；</w:t>
            </w:r>
            <w:r>
              <w:rPr>
                <w:rFonts w:ascii="宋体" w:hAnsi="宋体" w:eastAsia="宋体" w:cs="宋体"/>
                <w:i w:val="0"/>
                <w:iCs w:val="0"/>
                <w:color w:val="000000"/>
                <w:kern w:val="0"/>
                <w:sz w:val="24"/>
                <w:szCs w:val="24"/>
                <w:lang w:val="en-US" w:eastAsia="zh-CN" w:bidi="ar"/>
              </w:rPr>
              <w:br w:type="textWrapping"/>
            </w:r>
            <w:r>
              <w:rPr>
                <w:rFonts w:ascii="宋体" w:hAnsi="宋体" w:eastAsia="宋体" w:cs="宋体"/>
                <w:i w:val="0"/>
                <w:iCs w:val="0"/>
                <w:color w:val="000000"/>
                <w:kern w:val="0"/>
                <w:sz w:val="24"/>
                <w:szCs w:val="24"/>
                <w:lang w:val="en-US" w:eastAsia="zh-CN" w:bidi="ar"/>
              </w:rPr>
              <w:t>4．其他需要退还的情形。</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935" w:hRule="atLeast"/>
        </w:trPr>
        <w:tc>
          <w:tcPr>
            <w:tcW w:w="660"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pPr>
              <w:keepNext w:val="0"/>
              <w:keepLines w:val="0"/>
              <w:widowControl/>
              <w:suppressLineNumbers w:val="0"/>
              <w:wordWrap w:val="0"/>
              <w:spacing w:before="0" w:beforeAutospacing="0" w:after="0" w:afterAutospacing="0" w:line="480" w:lineRule="atLeast"/>
              <w:ind w:left="0" w:right="0"/>
              <w:jc w:val="center"/>
              <w:textAlignment w:val="center"/>
              <w:rPr>
                <w:i w:val="0"/>
                <w:iCs w:val="0"/>
                <w:color w:val="000000"/>
              </w:rPr>
            </w:pPr>
            <w:r>
              <w:rPr>
                <w:rFonts w:ascii="宋体" w:hAnsi="宋体" w:eastAsia="宋体" w:cs="宋体"/>
                <w:i w:val="0"/>
                <w:iCs w:val="0"/>
                <w:color w:val="000000"/>
                <w:kern w:val="0"/>
                <w:sz w:val="24"/>
                <w:szCs w:val="24"/>
                <w:lang w:val="en-US" w:eastAsia="zh-CN" w:bidi="ar"/>
              </w:rPr>
              <w:t>18</w:t>
            </w:r>
          </w:p>
        </w:tc>
        <w:tc>
          <w:tcPr>
            <w:tcW w:w="1725"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pPr>
              <w:keepNext w:val="0"/>
              <w:keepLines w:val="0"/>
              <w:widowControl/>
              <w:suppressLineNumbers w:val="0"/>
              <w:wordWrap w:val="0"/>
              <w:spacing w:before="0" w:beforeAutospacing="0" w:after="0" w:afterAutospacing="0" w:line="480" w:lineRule="atLeast"/>
              <w:ind w:left="0" w:right="0"/>
              <w:jc w:val="center"/>
              <w:textAlignment w:val="center"/>
              <w:rPr>
                <w:i w:val="0"/>
                <w:iCs w:val="0"/>
                <w:color w:val="000000"/>
              </w:rPr>
            </w:pPr>
            <w:r>
              <w:rPr>
                <w:rFonts w:ascii="宋体" w:hAnsi="宋体" w:eastAsia="宋体" w:cs="宋体"/>
                <w:i w:val="0"/>
                <w:iCs w:val="0"/>
                <w:color w:val="000000"/>
                <w:kern w:val="0"/>
                <w:sz w:val="24"/>
                <w:szCs w:val="24"/>
                <w:lang w:val="en-US" w:eastAsia="zh-CN" w:bidi="ar"/>
              </w:rPr>
              <w:t>海关税款类保证金</w:t>
            </w:r>
          </w:p>
        </w:tc>
        <w:tc>
          <w:tcPr>
            <w:tcW w:w="1395"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pPr>
              <w:keepNext w:val="0"/>
              <w:keepLines w:val="0"/>
              <w:widowControl/>
              <w:suppressLineNumbers w:val="0"/>
              <w:wordWrap w:val="0"/>
              <w:spacing w:before="0" w:beforeAutospacing="0" w:after="0" w:afterAutospacing="0" w:line="480" w:lineRule="atLeast"/>
              <w:ind w:left="0" w:right="0"/>
              <w:jc w:val="center"/>
              <w:textAlignment w:val="center"/>
              <w:rPr>
                <w:i w:val="0"/>
                <w:iCs w:val="0"/>
                <w:color w:val="000000"/>
              </w:rPr>
            </w:pPr>
            <w:r>
              <w:rPr>
                <w:rFonts w:ascii="宋体" w:hAnsi="宋体" w:eastAsia="宋体" w:cs="宋体"/>
                <w:i w:val="0"/>
                <w:iCs w:val="0"/>
                <w:color w:val="000000"/>
                <w:kern w:val="0"/>
                <w:sz w:val="24"/>
                <w:szCs w:val="24"/>
                <w:lang w:val="en-US" w:eastAsia="zh-CN" w:bidi="ar"/>
              </w:rPr>
              <w:t>海关总署</w:t>
            </w:r>
          </w:p>
        </w:tc>
        <w:tc>
          <w:tcPr>
            <w:tcW w:w="3300"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pPr>
              <w:keepNext w:val="0"/>
              <w:keepLines w:val="0"/>
              <w:widowControl/>
              <w:suppressLineNumbers w:val="0"/>
              <w:wordWrap w:val="0"/>
              <w:spacing w:before="0" w:beforeAutospacing="0" w:after="0" w:afterAutospacing="0" w:line="480" w:lineRule="atLeast"/>
              <w:ind w:left="0" w:right="0"/>
              <w:jc w:val="center"/>
              <w:textAlignment w:val="center"/>
              <w:rPr>
                <w:i w:val="0"/>
                <w:iCs w:val="0"/>
                <w:color w:val="000000"/>
              </w:rPr>
            </w:pPr>
            <w:r>
              <w:rPr>
                <w:rFonts w:ascii="宋体" w:hAnsi="宋体" w:eastAsia="宋体" w:cs="宋体"/>
                <w:i w:val="0"/>
                <w:iCs w:val="0"/>
                <w:color w:val="000000"/>
                <w:kern w:val="0"/>
                <w:sz w:val="24"/>
                <w:szCs w:val="24"/>
                <w:lang w:val="en-US" w:eastAsia="zh-CN" w:bidi="ar"/>
              </w:rPr>
              <w:t>《中华人民共和国海关法》</w:t>
            </w:r>
            <w:r>
              <w:rPr>
                <w:rFonts w:ascii="宋体" w:hAnsi="宋体" w:eastAsia="宋体" w:cs="宋体"/>
                <w:i w:val="0"/>
                <w:iCs w:val="0"/>
                <w:color w:val="000000"/>
                <w:kern w:val="0"/>
                <w:sz w:val="24"/>
                <w:szCs w:val="24"/>
                <w:lang w:val="en-US" w:eastAsia="zh-CN" w:bidi="ar"/>
              </w:rPr>
              <w:br w:type="textWrapping"/>
            </w:r>
            <w:r>
              <w:rPr>
                <w:rFonts w:ascii="宋体" w:hAnsi="宋体" w:eastAsia="宋体" w:cs="宋体"/>
                <w:i w:val="0"/>
                <w:iCs w:val="0"/>
                <w:color w:val="000000"/>
                <w:kern w:val="0"/>
                <w:sz w:val="24"/>
                <w:szCs w:val="24"/>
                <w:lang w:val="en-US" w:eastAsia="zh-CN" w:bidi="ar"/>
              </w:rPr>
              <w:t>《中华人民共和国进出口关税条例》</w:t>
            </w:r>
            <w:r>
              <w:rPr>
                <w:rFonts w:ascii="宋体" w:hAnsi="宋体" w:eastAsia="宋体" w:cs="宋体"/>
                <w:i w:val="0"/>
                <w:iCs w:val="0"/>
                <w:color w:val="000000"/>
                <w:kern w:val="0"/>
                <w:sz w:val="24"/>
                <w:szCs w:val="24"/>
                <w:lang w:val="en-US" w:eastAsia="zh-CN" w:bidi="ar"/>
              </w:rPr>
              <w:br w:type="textWrapping"/>
            </w:r>
            <w:r>
              <w:rPr>
                <w:rFonts w:ascii="宋体" w:hAnsi="宋体" w:eastAsia="宋体" w:cs="宋体"/>
                <w:i w:val="0"/>
                <w:iCs w:val="0"/>
                <w:color w:val="000000"/>
                <w:kern w:val="0"/>
                <w:sz w:val="24"/>
                <w:szCs w:val="24"/>
                <w:lang w:val="en-US" w:eastAsia="zh-CN" w:bidi="ar"/>
              </w:rPr>
              <w:t>《中华人民共和国海关事务担保条例》</w:t>
            </w:r>
            <w:r>
              <w:rPr>
                <w:rFonts w:ascii="宋体" w:hAnsi="宋体" w:eastAsia="宋体" w:cs="宋体"/>
                <w:i w:val="0"/>
                <w:iCs w:val="0"/>
                <w:color w:val="000000"/>
                <w:kern w:val="0"/>
                <w:sz w:val="24"/>
                <w:szCs w:val="24"/>
                <w:lang w:val="en-US" w:eastAsia="zh-CN" w:bidi="ar"/>
              </w:rPr>
              <w:br w:type="textWrapping"/>
            </w:r>
            <w:r>
              <w:rPr>
                <w:rFonts w:ascii="宋体" w:hAnsi="宋体" w:eastAsia="宋体" w:cs="宋体"/>
                <w:i w:val="0"/>
                <w:iCs w:val="0"/>
                <w:color w:val="000000"/>
                <w:kern w:val="0"/>
                <w:sz w:val="24"/>
                <w:szCs w:val="24"/>
                <w:lang w:val="en-US" w:eastAsia="zh-CN" w:bidi="ar"/>
              </w:rPr>
              <w:t>《中华人民共和国船舶吨税暂行条例》</w:t>
            </w:r>
            <w:r>
              <w:rPr>
                <w:rFonts w:ascii="宋体" w:hAnsi="宋体" w:eastAsia="宋体" w:cs="宋体"/>
                <w:i w:val="0"/>
                <w:iCs w:val="0"/>
                <w:color w:val="000000"/>
                <w:kern w:val="0"/>
                <w:sz w:val="24"/>
                <w:szCs w:val="24"/>
                <w:lang w:val="en-US" w:eastAsia="zh-CN" w:bidi="ar"/>
              </w:rPr>
              <w:br w:type="textWrapping"/>
            </w:r>
            <w:r>
              <w:rPr>
                <w:rFonts w:ascii="宋体" w:hAnsi="宋体" w:eastAsia="宋体" w:cs="宋体"/>
                <w:i w:val="0"/>
                <w:iCs w:val="0"/>
                <w:color w:val="000000"/>
                <w:kern w:val="0"/>
                <w:sz w:val="24"/>
                <w:szCs w:val="24"/>
                <w:lang w:val="en-US" w:eastAsia="zh-CN" w:bidi="ar"/>
              </w:rPr>
              <w:t>《中华人民共和国反倾销条例》</w:t>
            </w:r>
            <w:r>
              <w:rPr>
                <w:rFonts w:ascii="宋体" w:hAnsi="宋体" w:eastAsia="宋体" w:cs="宋体"/>
                <w:i w:val="0"/>
                <w:iCs w:val="0"/>
                <w:color w:val="000000"/>
                <w:kern w:val="0"/>
                <w:sz w:val="24"/>
                <w:szCs w:val="24"/>
                <w:lang w:val="en-US" w:eastAsia="zh-CN" w:bidi="ar"/>
              </w:rPr>
              <w:br w:type="textWrapping"/>
            </w:r>
            <w:r>
              <w:rPr>
                <w:rFonts w:ascii="宋体" w:hAnsi="宋体" w:eastAsia="宋体" w:cs="宋体"/>
                <w:i w:val="0"/>
                <w:iCs w:val="0"/>
                <w:color w:val="000000"/>
                <w:kern w:val="0"/>
                <w:sz w:val="24"/>
                <w:szCs w:val="24"/>
                <w:lang w:val="en-US" w:eastAsia="zh-CN" w:bidi="ar"/>
              </w:rPr>
              <w:t>《中华人民共和国反补贴条例》</w:t>
            </w:r>
            <w:r>
              <w:rPr>
                <w:rFonts w:ascii="宋体" w:hAnsi="宋体" w:eastAsia="宋体" w:cs="宋体"/>
                <w:i w:val="0"/>
                <w:iCs w:val="0"/>
                <w:color w:val="000000"/>
                <w:kern w:val="0"/>
                <w:sz w:val="24"/>
                <w:szCs w:val="24"/>
                <w:lang w:val="en-US" w:eastAsia="zh-CN" w:bidi="ar"/>
              </w:rPr>
              <w:br w:type="textWrapping"/>
            </w:r>
            <w:r>
              <w:rPr>
                <w:rFonts w:ascii="宋体" w:hAnsi="宋体" w:eastAsia="宋体" w:cs="宋体"/>
                <w:i w:val="0"/>
                <w:iCs w:val="0"/>
                <w:color w:val="000000"/>
                <w:kern w:val="0"/>
                <w:sz w:val="24"/>
                <w:szCs w:val="24"/>
                <w:lang w:val="en-US" w:eastAsia="zh-CN" w:bidi="ar"/>
              </w:rPr>
              <w:t>《中华人民共和国海关进出口货物征税管理办法》（海关总署令第124号）</w:t>
            </w:r>
            <w:r>
              <w:rPr>
                <w:rFonts w:ascii="宋体" w:hAnsi="宋体" w:eastAsia="宋体" w:cs="宋体"/>
                <w:i w:val="0"/>
                <w:iCs w:val="0"/>
                <w:color w:val="000000"/>
                <w:kern w:val="0"/>
                <w:sz w:val="24"/>
                <w:szCs w:val="24"/>
                <w:lang w:val="en-US" w:eastAsia="zh-CN" w:bidi="ar"/>
              </w:rPr>
              <w:br w:type="textWrapping"/>
            </w:r>
            <w:r>
              <w:rPr>
                <w:rFonts w:ascii="宋体" w:hAnsi="宋体" w:eastAsia="宋体" w:cs="宋体"/>
                <w:i w:val="0"/>
                <w:iCs w:val="0"/>
                <w:color w:val="000000"/>
                <w:kern w:val="0"/>
                <w:sz w:val="24"/>
                <w:szCs w:val="24"/>
                <w:lang w:val="en-US" w:eastAsia="zh-CN" w:bidi="ar"/>
              </w:rPr>
              <w:t>《中华人民共和国海关进出口货物减免税管理办法》（海关总署令第179号）</w:t>
            </w:r>
          </w:p>
        </w:tc>
        <w:tc>
          <w:tcPr>
            <w:tcW w:w="5580"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pPr>
              <w:keepNext w:val="0"/>
              <w:keepLines w:val="0"/>
              <w:widowControl/>
              <w:suppressLineNumbers w:val="0"/>
              <w:wordWrap w:val="0"/>
              <w:spacing w:before="0" w:beforeAutospacing="0" w:after="0" w:afterAutospacing="0" w:line="480" w:lineRule="atLeast"/>
              <w:ind w:left="0" w:right="0"/>
              <w:jc w:val="center"/>
              <w:textAlignment w:val="center"/>
              <w:rPr>
                <w:i w:val="0"/>
                <w:iCs w:val="0"/>
                <w:color w:val="000000"/>
              </w:rPr>
            </w:pPr>
            <w:r>
              <w:rPr>
                <w:rFonts w:ascii="宋体" w:hAnsi="宋体" w:eastAsia="宋体" w:cs="宋体"/>
                <w:i w:val="0"/>
                <w:iCs w:val="0"/>
                <w:color w:val="000000"/>
                <w:kern w:val="0"/>
                <w:sz w:val="24"/>
                <w:szCs w:val="24"/>
                <w:lang w:val="en-US" w:eastAsia="zh-CN" w:bidi="ar"/>
              </w:rPr>
              <w:t>税款类保证金是海关税款担保的一种，包括征管、审价、反倾销反补贴、归类、原产地、减免税货物税款担保等类型，担保金额按照下列标准确定：</w:t>
            </w:r>
            <w:r>
              <w:rPr>
                <w:rFonts w:ascii="宋体" w:hAnsi="宋体" w:eastAsia="宋体" w:cs="宋体"/>
                <w:i w:val="0"/>
                <w:iCs w:val="0"/>
                <w:color w:val="000000"/>
                <w:kern w:val="0"/>
                <w:sz w:val="24"/>
                <w:szCs w:val="24"/>
                <w:lang w:val="en-US" w:eastAsia="zh-CN" w:bidi="ar"/>
              </w:rPr>
              <w:br w:type="textWrapping"/>
            </w:r>
            <w:r>
              <w:rPr>
                <w:rFonts w:ascii="宋体" w:hAnsi="宋体" w:eastAsia="宋体" w:cs="宋体"/>
                <w:i w:val="0"/>
                <w:iCs w:val="0"/>
                <w:color w:val="000000"/>
                <w:kern w:val="0"/>
                <w:sz w:val="24"/>
                <w:szCs w:val="24"/>
                <w:lang w:val="en-US" w:eastAsia="zh-CN" w:bidi="ar"/>
              </w:rPr>
              <w:t>1．为提前放行货物提供的担保，担保金额不得超过可能承担的最高税款总额；</w:t>
            </w:r>
            <w:r>
              <w:rPr>
                <w:rFonts w:ascii="宋体" w:hAnsi="宋体" w:eastAsia="宋体" w:cs="宋体"/>
                <w:i w:val="0"/>
                <w:iCs w:val="0"/>
                <w:color w:val="000000"/>
                <w:kern w:val="0"/>
                <w:sz w:val="24"/>
                <w:szCs w:val="24"/>
                <w:lang w:val="en-US" w:eastAsia="zh-CN" w:bidi="ar"/>
              </w:rPr>
              <w:br w:type="textWrapping"/>
            </w:r>
            <w:r>
              <w:rPr>
                <w:rFonts w:ascii="宋体" w:hAnsi="宋体" w:eastAsia="宋体" w:cs="宋体"/>
                <w:i w:val="0"/>
                <w:iCs w:val="0"/>
                <w:color w:val="000000"/>
                <w:kern w:val="0"/>
                <w:sz w:val="24"/>
                <w:szCs w:val="24"/>
                <w:lang w:val="en-US" w:eastAsia="zh-CN" w:bidi="ar"/>
              </w:rPr>
              <w:t>2．为办理特定海关业务提供的担保，担保金额不得超过可能承担的最高税款总额或者海关总署规定的金额；</w:t>
            </w:r>
            <w:r>
              <w:rPr>
                <w:rFonts w:ascii="宋体" w:hAnsi="宋体" w:eastAsia="宋体" w:cs="宋体"/>
                <w:i w:val="0"/>
                <w:iCs w:val="0"/>
                <w:color w:val="000000"/>
                <w:kern w:val="0"/>
                <w:sz w:val="24"/>
                <w:szCs w:val="24"/>
                <w:lang w:val="en-US" w:eastAsia="zh-CN" w:bidi="ar"/>
              </w:rPr>
              <w:br w:type="textWrapping"/>
            </w:r>
            <w:r>
              <w:rPr>
                <w:rFonts w:ascii="宋体" w:hAnsi="宋体" w:eastAsia="宋体" w:cs="宋体"/>
                <w:i w:val="0"/>
                <w:iCs w:val="0"/>
                <w:color w:val="000000"/>
                <w:kern w:val="0"/>
                <w:sz w:val="24"/>
                <w:szCs w:val="24"/>
                <w:lang w:val="en-US" w:eastAsia="zh-CN" w:bidi="ar"/>
              </w:rPr>
              <w:t>3．反倾销担保金额应当不超过商务部初裁决定确定的倾销幅度。反补贴担保金额由国务院关税税则委员会决定。</w:t>
            </w:r>
          </w:p>
        </w:tc>
        <w:tc>
          <w:tcPr>
            <w:tcW w:w="4125"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pPr>
              <w:keepNext w:val="0"/>
              <w:keepLines w:val="0"/>
              <w:widowControl/>
              <w:suppressLineNumbers w:val="0"/>
              <w:wordWrap w:val="0"/>
              <w:spacing w:before="0" w:beforeAutospacing="0" w:after="0" w:afterAutospacing="0" w:line="480" w:lineRule="atLeast"/>
              <w:ind w:left="0" w:right="0"/>
              <w:jc w:val="center"/>
              <w:textAlignment w:val="center"/>
              <w:rPr>
                <w:i w:val="0"/>
                <w:iCs w:val="0"/>
                <w:color w:val="000000"/>
              </w:rPr>
            </w:pPr>
            <w:r>
              <w:rPr>
                <w:rFonts w:ascii="宋体" w:hAnsi="宋体" w:eastAsia="宋体" w:cs="宋体"/>
                <w:i w:val="0"/>
                <w:iCs w:val="0"/>
                <w:color w:val="000000"/>
                <w:kern w:val="0"/>
                <w:sz w:val="24"/>
                <w:szCs w:val="24"/>
                <w:lang w:val="en-US" w:eastAsia="zh-CN" w:bidi="ar"/>
              </w:rPr>
              <w:t>办理担保，当事人应当提交书面申请以及真实、合法、有效的财产、权利凭证和身份或者资格证明等材料。海关应当自收到当事人提交的材料之日起5个工作日内对相关财产、权利等进行审核，并决定是否接受担保。当事人申请办理总担保的，海关应当在10个工作日内审核并决定是否接受担保。</w:t>
            </w:r>
          </w:p>
        </w:tc>
        <w:tc>
          <w:tcPr>
            <w:tcW w:w="3990"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pPr>
              <w:keepNext w:val="0"/>
              <w:keepLines w:val="0"/>
              <w:widowControl/>
              <w:suppressLineNumbers w:val="0"/>
              <w:wordWrap w:val="0"/>
              <w:spacing w:before="0" w:beforeAutospacing="0" w:after="0" w:afterAutospacing="0" w:line="480" w:lineRule="atLeast"/>
              <w:ind w:left="0" w:right="0"/>
              <w:jc w:val="center"/>
              <w:textAlignment w:val="center"/>
              <w:rPr>
                <w:i w:val="0"/>
                <w:iCs w:val="0"/>
                <w:color w:val="000000"/>
              </w:rPr>
            </w:pPr>
            <w:r>
              <w:rPr>
                <w:rFonts w:ascii="宋体" w:hAnsi="宋体" w:eastAsia="宋体" w:cs="宋体"/>
                <w:i w:val="0"/>
                <w:iCs w:val="0"/>
                <w:color w:val="000000"/>
                <w:kern w:val="0"/>
                <w:sz w:val="24"/>
                <w:szCs w:val="24"/>
                <w:lang w:val="en-US" w:eastAsia="zh-CN" w:bidi="ar"/>
              </w:rPr>
              <w:t>有下列情形之一的，海关应当书面通知当事人办理担保财产、权利退还手续：</w:t>
            </w:r>
            <w:r>
              <w:rPr>
                <w:rFonts w:ascii="宋体" w:hAnsi="宋体" w:eastAsia="宋体" w:cs="宋体"/>
                <w:i w:val="0"/>
                <w:iCs w:val="0"/>
                <w:color w:val="000000"/>
                <w:kern w:val="0"/>
                <w:sz w:val="24"/>
                <w:szCs w:val="24"/>
                <w:lang w:val="en-US" w:eastAsia="zh-CN" w:bidi="ar"/>
              </w:rPr>
              <w:br w:type="textWrapping"/>
            </w:r>
            <w:r>
              <w:rPr>
                <w:rFonts w:ascii="宋体" w:hAnsi="宋体" w:eastAsia="宋体" w:cs="宋体"/>
                <w:i w:val="0"/>
                <w:iCs w:val="0"/>
                <w:color w:val="000000"/>
                <w:kern w:val="0"/>
                <w:sz w:val="24"/>
                <w:szCs w:val="24"/>
                <w:lang w:val="en-US" w:eastAsia="zh-CN" w:bidi="ar"/>
              </w:rPr>
              <w:t>1．当事人已经履行有关法律义务的；</w:t>
            </w:r>
            <w:r>
              <w:rPr>
                <w:rFonts w:ascii="宋体" w:hAnsi="宋体" w:eastAsia="宋体" w:cs="宋体"/>
                <w:i w:val="0"/>
                <w:iCs w:val="0"/>
                <w:color w:val="000000"/>
                <w:kern w:val="0"/>
                <w:sz w:val="24"/>
                <w:szCs w:val="24"/>
                <w:lang w:val="en-US" w:eastAsia="zh-CN" w:bidi="ar"/>
              </w:rPr>
              <w:br w:type="textWrapping"/>
            </w:r>
            <w:r>
              <w:rPr>
                <w:rFonts w:ascii="宋体" w:hAnsi="宋体" w:eastAsia="宋体" w:cs="宋体"/>
                <w:i w:val="0"/>
                <w:iCs w:val="0"/>
                <w:color w:val="000000"/>
                <w:kern w:val="0"/>
                <w:sz w:val="24"/>
                <w:szCs w:val="24"/>
                <w:lang w:val="en-US" w:eastAsia="zh-CN" w:bidi="ar"/>
              </w:rPr>
              <w:t>2．当事人不再从事特定海关业务的；</w:t>
            </w:r>
            <w:r>
              <w:rPr>
                <w:rFonts w:ascii="宋体" w:hAnsi="宋体" w:eastAsia="宋体" w:cs="宋体"/>
                <w:i w:val="0"/>
                <w:iCs w:val="0"/>
                <w:color w:val="000000"/>
                <w:kern w:val="0"/>
                <w:sz w:val="24"/>
                <w:szCs w:val="24"/>
                <w:lang w:val="en-US" w:eastAsia="zh-CN" w:bidi="ar"/>
              </w:rPr>
              <w:br w:type="textWrapping"/>
            </w:r>
            <w:r>
              <w:rPr>
                <w:rFonts w:ascii="宋体" w:hAnsi="宋体" w:eastAsia="宋体" w:cs="宋体"/>
                <w:i w:val="0"/>
                <w:iCs w:val="0"/>
                <w:color w:val="000000"/>
                <w:kern w:val="0"/>
                <w:sz w:val="24"/>
                <w:szCs w:val="24"/>
                <w:lang w:val="en-US" w:eastAsia="zh-CN" w:bidi="ar"/>
              </w:rPr>
              <w:t>3．担保财产、权利被海关采取抵缴措施后仍有剩余的；</w:t>
            </w:r>
            <w:r>
              <w:rPr>
                <w:rFonts w:ascii="宋体" w:hAnsi="宋体" w:eastAsia="宋体" w:cs="宋体"/>
                <w:i w:val="0"/>
                <w:iCs w:val="0"/>
                <w:color w:val="000000"/>
                <w:kern w:val="0"/>
                <w:sz w:val="24"/>
                <w:szCs w:val="24"/>
                <w:lang w:val="en-US" w:eastAsia="zh-CN" w:bidi="ar"/>
              </w:rPr>
              <w:br w:type="textWrapping"/>
            </w:r>
            <w:r>
              <w:rPr>
                <w:rFonts w:ascii="宋体" w:hAnsi="宋体" w:eastAsia="宋体" w:cs="宋体"/>
                <w:i w:val="0"/>
                <w:iCs w:val="0"/>
                <w:color w:val="000000"/>
                <w:kern w:val="0"/>
                <w:sz w:val="24"/>
                <w:szCs w:val="24"/>
                <w:lang w:val="en-US" w:eastAsia="zh-CN" w:bidi="ar"/>
              </w:rPr>
              <w:t>4．其他需要退还的情形。</w:t>
            </w:r>
            <w:r>
              <w:rPr>
                <w:rFonts w:ascii="宋体" w:hAnsi="宋体" w:eastAsia="宋体" w:cs="宋体"/>
                <w:i w:val="0"/>
                <w:iCs w:val="0"/>
                <w:color w:val="000000"/>
                <w:kern w:val="0"/>
                <w:sz w:val="24"/>
                <w:szCs w:val="24"/>
                <w:lang w:val="en-US" w:eastAsia="zh-CN" w:bidi="ar"/>
              </w:rPr>
              <w:br w:type="textWrapping"/>
            </w:r>
            <w:r>
              <w:rPr>
                <w:rFonts w:ascii="宋体" w:hAnsi="宋体" w:eastAsia="宋体" w:cs="宋体"/>
                <w:i w:val="0"/>
                <w:iCs w:val="0"/>
                <w:color w:val="000000"/>
                <w:kern w:val="0"/>
                <w:sz w:val="24"/>
                <w:szCs w:val="24"/>
                <w:lang w:val="en-US" w:eastAsia="zh-CN" w:bidi="ar"/>
              </w:rPr>
              <w:t>在海关批准的担保期限内，纳税义务人未履行纳税义务，对收取税款保证金的，海关应当自担保期限届满之日起5个工作日内完成保证金转为税款的相关手续。</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125" w:hRule="atLeast"/>
        </w:trPr>
        <w:tc>
          <w:tcPr>
            <w:tcW w:w="660"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pPr>
              <w:keepNext w:val="0"/>
              <w:keepLines w:val="0"/>
              <w:widowControl/>
              <w:suppressLineNumbers w:val="0"/>
              <w:wordWrap w:val="0"/>
              <w:spacing w:before="0" w:beforeAutospacing="0" w:after="0" w:afterAutospacing="0" w:line="480" w:lineRule="atLeast"/>
              <w:ind w:left="0" w:right="0"/>
              <w:jc w:val="center"/>
              <w:textAlignment w:val="center"/>
              <w:rPr>
                <w:i w:val="0"/>
                <w:iCs w:val="0"/>
                <w:color w:val="000000"/>
              </w:rPr>
            </w:pPr>
            <w:r>
              <w:rPr>
                <w:rFonts w:ascii="宋体" w:hAnsi="宋体" w:eastAsia="宋体" w:cs="宋体"/>
                <w:i w:val="0"/>
                <w:iCs w:val="0"/>
                <w:color w:val="000000"/>
                <w:kern w:val="0"/>
                <w:sz w:val="24"/>
                <w:szCs w:val="24"/>
                <w:lang w:val="en-US" w:eastAsia="zh-CN" w:bidi="ar"/>
              </w:rPr>
              <w:t>19</w:t>
            </w:r>
          </w:p>
        </w:tc>
        <w:tc>
          <w:tcPr>
            <w:tcW w:w="1725"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pPr>
              <w:keepNext w:val="0"/>
              <w:keepLines w:val="0"/>
              <w:widowControl/>
              <w:suppressLineNumbers w:val="0"/>
              <w:wordWrap w:val="0"/>
              <w:spacing w:before="0" w:beforeAutospacing="0" w:after="0" w:afterAutospacing="0" w:line="480" w:lineRule="atLeast"/>
              <w:ind w:left="0" w:right="0"/>
              <w:jc w:val="center"/>
              <w:textAlignment w:val="center"/>
              <w:rPr>
                <w:i w:val="0"/>
                <w:iCs w:val="0"/>
                <w:color w:val="000000"/>
              </w:rPr>
            </w:pPr>
            <w:r>
              <w:rPr>
                <w:rFonts w:ascii="宋体" w:hAnsi="宋体" w:eastAsia="宋体" w:cs="宋体"/>
                <w:i w:val="0"/>
                <w:iCs w:val="0"/>
                <w:color w:val="000000"/>
                <w:kern w:val="0"/>
                <w:sz w:val="24"/>
                <w:szCs w:val="24"/>
                <w:lang w:val="en-US" w:eastAsia="zh-CN" w:bidi="ar"/>
              </w:rPr>
              <w:t>海关案件类保证金</w:t>
            </w:r>
          </w:p>
        </w:tc>
        <w:tc>
          <w:tcPr>
            <w:tcW w:w="1395"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pPr>
              <w:keepNext w:val="0"/>
              <w:keepLines w:val="0"/>
              <w:widowControl/>
              <w:suppressLineNumbers w:val="0"/>
              <w:wordWrap w:val="0"/>
              <w:spacing w:before="0" w:beforeAutospacing="0" w:after="0" w:afterAutospacing="0" w:line="480" w:lineRule="atLeast"/>
              <w:ind w:left="0" w:right="0"/>
              <w:jc w:val="center"/>
              <w:textAlignment w:val="center"/>
              <w:rPr>
                <w:i w:val="0"/>
                <w:iCs w:val="0"/>
                <w:color w:val="000000"/>
              </w:rPr>
            </w:pPr>
            <w:r>
              <w:rPr>
                <w:rFonts w:ascii="宋体" w:hAnsi="宋体" w:eastAsia="宋体" w:cs="宋体"/>
                <w:i w:val="0"/>
                <w:iCs w:val="0"/>
                <w:color w:val="000000"/>
                <w:kern w:val="0"/>
                <w:sz w:val="24"/>
                <w:szCs w:val="24"/>
                <w:lang w:val="en-US" w:eastAsia="zh-CN" w:bidi="ar"/>
              </w:rPr>
              <w:t>海关总署</w:t>
            </w:r>
          </w:p>
        </w:tc>
        <w:tc>
          <w:tcPr>
            <w:tcW w:w="3300"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pPr>
              <w:keepNext w:val="0"/>
              <w:keepLines w:val="0"/>
              <w:widowControl/>
              <w:suppressLineNumbers w:val="0"/>
              <w:wordWrap w:val="0"/>
              <w:spacing w:before="0" w:beforeAutospacing="0" w:after="0" w:afterAutospacing="0" w:line="480" w:lineRule="atLeast"/>
              <w:ind w:left="0" w:right="0"/>
              <w:jc w:val="center"/>
              <w:textAlignment w:val="center"/>
              <w:rPr>
                <w:i w:val="0"/>
                <w:iCs w:val="0"/>
                <w:color w:val="000000"/>
              </w:rPr>
            </w:pPr>
            <w:r>
              <w:rPr>
                <w:rFonts w:ascii="宋体" w:hAnsi="宋体" w:eastAsia="宋体" w:cs="宋体"/>
                <w:i w:val="0"/>
                <w:iCs w:val="0"/>
                <w:color w:val="000000"/>
                <w:kern w:val="0"/>
                <w:sz w:val="24"/>
                <w:szCs w:val="24"/>
                <w:lang w:val="en-US" w:eastAsia="zh-CN" w:bidi="ar"/>
              </w:rPr>
              <w:t>《中华人民共和国海关事务担保条例》</w:t>
            </w:r>
            <w:r>
              <w:rPr>
                <w:rFonts w:ascii="宋体" w:hAnsi="宋体" w:eastAsia="宋体" w:cs="宋体"/>
                <w:i w:val="0"/>
                <w:iCs w:val="0"/>
                <w:color w:val="000000"/>
                <w:kern w:val="0"/>
                <w:sz w:val="24"/>
                <w:szCs w:val="24"/>
                <w:lang w:val="en-US" w:eastAsia="zh-CN" w:bidi="ar"/>
              </w:rPr>
              <w:br w:type="textWrapping"/>
            </w:r>
            <w:r>
              <w:rPr>
                <w:rFonts w:ascii="宋体" w:hAnsi="宋体" w:eastAsia="宋体" w:cs="宋体"/>
                <w:i w:val="0"/>
                <w:iCs w:val="0"/>
                <w:color w:val="000000"/>
                <w:kern w:val="0"/>
                <w:sz w:val="24"/>
                <w:szCs w:val="24"/>
                <w:lang w:val="en-US" w:eastAsia="zh-CN" w:bidi="ar"/>
              </w:rPr>
              <w:t>《中华人民共和国知识产权海关保护条例》</w:t>
            </w:r>
            <w:r>
              <w:rPr>
                <w:rFonts w:ascii="宋体" w:hAnsi="宋体" w:eastAsia="宋体" w:cs="宋体"/>
                <w:i w:val="0"/>
                <w:iCs w:val="0"/>
                <w:color w:val="000000"/>
                <w:kern w:val="0"/>
                <w:sz w:val="24"/>
                <w:szCs w:val="24"/>
                <w:lang w:val="en-US" w:eastAsia="zh-CN" w:bidi="ar"/>
              </w:rPr>
              <w:br w:type="textWrapping"/>
            </w:r>
            <w:r>
              <w:rPr>
                <w:rFonts w:ascii="宋体" w:hAnsi="宋体" w:eastAsia="宋体" w:cs="宋体"/>
                <w:i w:val="0"/>
                <w:iCs w:val="0"/>
                <w:color w:val="000000"/>
                <w:kern w:val="0"/>
                <w:sz w:val="24"/>
                <w:szCs w:val="24"/>
                <w:lang w:val="en-US" w:eastAsia="zh-CN" w:bidi="ar"/>
              </w:rPr>
              <w:t>《中华人民共和国海关行政处罚实施条例》</w:t>
            </w:r>
            <w:r>
              <w:rPr>
                <w:rFonts w:ascii="宋体" w:hAnsi="宋体" w:eastAsia="宋体" w:cs="宋体"/>
                <w:i w:val="0"/>
                <w:iCs w:val="0"/>
                <w:color w:val="000000"/>
                <w:kern w:val="0"/>
                <w:sz w:val="24"/>
                <w:szCs w:val="24"/>
                <w:lang w:val="en-US" w:eastAsia="zh-CN" w:bidi="ar"/>
              </w:rPr>
              <w:br w:type="textWrapping"/>
            </w:r>
            <w:r>
              <w:rPr>
                <w:rFonts w:ascii="宋体" w:hAnsi="宋体" w:eastAsia="宋体" w:cs="宋体"/>
                <w:i w:val="0"/>
                <w:iCs w:val="0"/>
                <w:color w:val="000000"/>
                <w:kern w:val="0"/>
                <w:sz w:val="24"/>
                <w:szCs w:val="24"/>
                <w:lang w:val="en-US" w:eastAsia="zh-CN" w:bidi="ar"/>
              </w:rPr>
              <w:t>《中华人民共和国海关关于＜中华人民共和国知识产权海关保护条例＞的实施办法》（海关总署令第183号）</w:t>
            </w:r>
          </w:p>
        </w:tc>
        <w:tc>
          <w:tcPr>
            <w:tcW w:w="5580"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pPr>
              <w:keepNext w:val="0"/>
              <w:keepLines w:val="0"/>
              <w:widowControl/>
              <w:suppressLineNumbers w:val="0"/>
              <w:wordWrap w:val="0"/>
              <w:spacing w:before="0" w:beforeAutospacing="0" w:after="0" w:afterAutospacing="0" w:line="480" w:lineRule="atLeast"/>
              <w:ind w:left="0" w:right="0"/>
              <w:jc w:val="center"/>
              <w:textAlignment w:val="center"/>
              <w:rPr>
                <w:i w:val="0"/>
                <w:iCs w:val="0"/>
                <w:color w:val="000000"/>
              </w:rPr>
            </w:pPr>
            <w:r>
              <w:rPr>
                <w:rFonts w:ascii="宋体" w:hAnsi="宋体" w:eastAsia="宋体" w:cs="宋体"/>
                <w:i w:val="0"/>
                <w:iCs w:val="0"/>
                <w:color w:val="000000"/>
                <w:kern w:val="0"/>
                <w:sz w:val="24"/>
                <w:szCs w:val="24"/>
                <w:lang w:val="en-US" w:eastAsia="zh-CN" w:bidi="ar"/>
              </w:rPr>
              <w:t>案件类保证金包括知识产权海关保护保证金、知识产权反担保担保金和其他案件类保证金，征收标准为：</w:t>
            </w:r>
            <w:r>
              <w:rPr>
                <w:rFonts w:ascii="宋体" w:hAnsi="宋体" w:eastAsia="宋体" w:cs="宋体"/>
                <w:i w:val="0"/>
                <w:iCs w:val="0"/>
                <w:color w:val="000000"/>
                <w:kern w:val="0"/>
                <w:sz w:val="24"/>
                <w:szCs w:val="24"/>
                <w:lang w:val="en-US" w:eastAsia="zh-CN" w:bidi="ar"/>
              </w:rPr>
              <w:br w:type="textWrapping"/>
            </w:r>
            <w:r>
              <w:rPr>
                <w:rFonts w:ascii="宋体" w:hAnsi="宋体" w:eastAsia="宋体" w:cs="宋体"/>
                <w:i w:val="0"/>
                <w:iCs w:val="0"/>
                <w:color w:val="000000"/>
                <w:kern w:val="0"/>
                <w:sz w:val="24"/>
                <w:szCs w:val="24"/>
                <w:lang w:val="en-US" w:eastAsia="zh-CN" w:bidi="ar"/>
              </w:rPr>
              <w:t>1．按照依申请保护的知识产权海关保护保证金和知识产权反担保担保金收取标准为与被扣货物等值。</w:t>
            </w:r>
            <w:r>
              <w:rPr>
                <w:rFonts w:ascii="宋体" w:hAnsi="宋体" w:eastAsia="宋体" w:cs="宋体"/>
                <w:i w:val="0"/>
                <w:iCs w:val="0"/>
                <w:color w:val="000000"/>
                <w:kern w:val="0"/>
                <w:sz w:val="24"/>
                <w:szCs w:val="24"/>
                <w:lang w:val="en-US" w:eastAsia="zh-CN" w:bidi="ar"/>
              </w:rPr>
              <w:br w:type="textWrapping"/>
            </w:r>
            <w:r>
              <w:rPr>
                <w:rFonts w:ascii="宋体" w:hAnsi="宋体" w:eastAsia="宋体" w:cs="宋体"/>
                <w:i w:val="0"/>
                <w:iCs w:val="0"/>
                <w:color w:val="000000"/>
                <w:kern w:val="0"/>
                <w:sz w:val="24"/>
                <w:szCs w:val="24"/>
                <w:lang w:val="en-US" w:eastAsia="zh-CN" w:bidi="ar"/>
              </w:rPr>
              <w:t>2．按照主动依职权保护的知识产权海关保护保证金收取标准为：货物价值不足人民币2万元的，提供相当于货物价值的担保；货物价值为人民币2万元至20万元的，提供相当于货物价值50％的担保，但担保金额不得少于人民币2万元；货物价值超过人民币20万元的，提供人民币10万元的担保。</w:t>
            </w:r>
            <w:r>
              <w:rPr>
                <w:rFonts w:ascii="宋体" w:hAnsi="宋体" w:eastAsia="宋体" w:cs="宋体"/>
                <w:i w:val="0"/>
                <w:iCs w:val="0"/>
                <w:color w:val="000000"/>
                <w:kern w:val="0"/>
                <w:sz w:val="24"/>
                <w:szCs w:val="24"/>
                <w:lang w:val="en-US" w:eastAsia="zh-CN" w:bidi="ar"/>
              </w:rPr>
              <w:br w:type="textWrapping"/>
            </w:r>
            <w:r>
              <w:rPr>
                <w:rFonts w:ascii="宋体" w:hAnsi="宋体" w:eastAsia="宋体" w:cs="宋体"/>
                <w:i w:val="0"/>
                <w:iCs w:val="0"/>
                <w:color w:val="000000"/>
                <w:kern w:val="0"/>
                <w:sz w:val="24"/>
                <w:szCs w:val="24"/>
                <w:lang w:val="en-US" w:eastAsia="zh-CN" w:bidi="ar"/>
              </w:rPr>
              <w:t>3．其他案件类需提供不低于《海关行政处罚幅度参照标准》（署缉发〔2016〕6号）规定的一般情节处罚幅度计核金额的足额保证金。</w:t>
            </w:r>
            <w:r>
              <w:rPr>
                <w:rFonts w:ascii="宋体" w:hAnsi="宋体" w:eastAsia="宋体" w:cs="宋体"/>
                <w:i w:val="0"/>
                <w:iCs w:val="0"/>
                <w:color w:val="000000"/>
                <w:kern w:val="0"/>
                <w:sz w:val="24"/>
                <w:szCs w:val="24"/>
                <w:lang w:val="en-US" w:eastAsia="zh-CN" w:bidi="ar"/>
              </w:rPr>
              <w:br w:type="textWrapping"/>
            </w:r>
            <w:r>
              <w:rPr>
                <w:rFonts w:ascii="宋体" w:hAnsi="宋体" w:eastAsia="宋体" w:cs="宋体"/>
                <w:i w:val="0"/>
                <w:iCs w:val="0"/>
                <w:color w:val="000000"/>
                <w:kern w:val="0"/>
                <w:sz w:val="24"/>
                <w:szCs w:val="24"/>
                <w:lang w:val="en-US" w:eastAsia="zh-CN" w:bidi="ar"/>
              </w:rPr>
              <w:t>4．经海关总署核准总担保的，对于商标权保护的货物无需另行提交担保。</w:t>
            </w:r>
          </w:p>
        </w:tc>
        <w:tc>
          <w:tcPr>
            <w:tcW w:w="4125"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pPr>
              <w:keepNext w:val="0"/>
              <w:keepLines w:val="0"/>
              <w:widowControl/>
              <w:suppressLineNumbers w:val="0"/>
              <w:wordWrap w:val="0"/>
              <w:spacing w:before="0" w:beforeAutospacing="0" w:after="0" w:afterAutospacing="0" w:line="480" w:lineRule="atLeast"/>
              <w:ind w:left="0" w:right="0"/>
              <w:jc w:val="center"/>
              <w:textAlignment w:val="center"/>
              <w:rPr>
                <w:i w:val="0"/>
                <w:iCs w:val="0"/>
                <w:color w:val="000000"/>
              </w:rPr>
            </w:pPr>
            <w:r>
              <w:rPr>
                <w:rFonts w:ascii="宋体" w:hAnsi="宋体" w:eastAsia="宋体" w:cs="宋体"/>
                <w:i w:val="0"/>
                <w:iCs w:val="0"/>
                <w:color w:val="000000"/>
                <w:kern w:val="0"/>
                <w:sz w:val="24"/>
                <w:szCs w:val="24"/>
                <w:lang w:val="en-US" w:eastAsia="zh-CN" w:bidi="ar"/>
              </w:rPr>
              <w:t>海关告知当事人提交保证金的金额。当事人交纳保证金后，由海关出具保证金收据。</w:t>
            </w:r>
          </w:p>
        </w:tc>
        <w:tc>
          <w:tcPr>
            <w:tcW w:w="3990"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pPr>
              <w:keepNext w:val="0"/>
              <w:keepLines w:val="0"/>
              <w:widowControl/>
              <w:suppressLineNumbers w:val="0"/>
              <w:wordWrap w:val="0"/>
              <w:spacing w:before="0" w:beforeAutospacing="0" w:after="0" w:afterAutospacing="0" w:line="480" w:lineRule="atLeast"/>
              <w:ind w:left="0" w:right="0"/>
              <w:jc w:val="center"/>
              <w:textAlignment w:val="center"/>
              <w:rPr>
                <w:i w:val="0"/>
                <w:iCs w:val="0"/>
                <w:color w:val="000000"/>
              </w:rPr>
            </w:pPr>
            <w:r>
              <w:rPr>
                <w:rFonts w:ascii="宋体" w:hAnsi="宋体" w:eastAsia="宋体" w:cs="宋体"/>
                <w:i w:val="0"/>
                <w:iCs w:val="0"/>
                <w:color w:val="000000"/>
                <w:kern w:val="0"/>
                <w:sz w:val="24"/>
                <w:szCs w:val="24"/>
                <w:lang w:val="en-US" w:eastAsia="zh-CN" w:bidi="ar"/>
              </w:rPr>
              <w:t>1．知识产权海关保护保证金自权利人结清货物处置费用后由海关返还，或根据法院要求执行。</w:t>
            </w:r>
            <w:r>
              <w:rPr>
                <w:rFonts w:ascii="宋体" w:hAnsi="宋体" w:eastAsia="宋体" w:cs="宋体"/>
                <w:i w:val="0"/>
                <w:iCs w:val="0"/>
                <w:color w:val="000000"/>
                <w:kern w:val="0"/>
                <w:sz w:val="24"/>
                <w:szCs w:val="24"/>
                <w:lang w:val="en-US" w:eastAsia="zh-CN" w:bidi="ar"/>
              </w:rPr>
              <w:br w:type="textWrapping"/>
            </w:r>
            <w:r>
              <w:rPr>
                <w:rFonts w:ascii="宋体" w:hAnsi="宋体" w:eastAsia="宋体" w:cs="宋体"/>
                <w:i w:val="0"/>
                <w:iCs w:val="0"/>
                <w:color w:val="000000"/>
                <w:kern w:val="0"/>
                <w:sz w:val="24"/>
                <w:szCs w:val="24"/>
                <w:lang w:val="en-US" w:eastAsia="zh-CN" w:bidi="ar"/>
              </w:rPr>
              <w:t>2．知识产权反担保担保金自海关放行被扣留货物之日起30个工作日返还，或根据法院要求执行。</w:t>
            </w:r>
            <w:r>
              <w:rPr>
                <w:rFonts w:ascii="宋体" w:hAnsi="宋体" w:eastAsia="宋体" w:cs="宋体"/>
                <w:i w:val="0"/>
                <w:iCs w:val="0"/>
                <w:color w:val="000000"/>
                <w:kern w:val="0"/>
                <w:sz w:val="24"/>
                <w:szCs w:val="24"/>
                <w:lang w:val="en-US" w:eastAsia="zh-CN" w:bidi="ar"/>
              </w:rPr>
              <w:br w:type="textWrapping"/>
            </w:r>
            <w:r>
              <w:rPr>
                <w:rFonts w:ascii="宋体" w:hAnsi="宋体" w:eastAsia="宋体" w:cs="宋体"/>
                <w:i w:val="0"/>
                <w:iCs w:val="0"/>
                <w:color w:val="000000"/>
                <w:kern w:val="0"/>
                <w:sz w:val="24"/>
                <w:szCs w:val="24"/>
                <w:lang w:val="en-US" w:eastAsia="zh-CN" w:bidi="ar"/>
              </w:rPr>
              <w:t>3．其他案件类保证金在当事人履行完有关法律义务后返还。</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6750" w:hRule="atLeast"/>
        </w:trPr>
        <w:tc>
          <w:tcPr>
            <w:tcW w:w="660"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pPr>
              <w:keepNext w:val="0"/>
              <w:keepLines w:val="0"/>
              <w:widowControl/>
              <w:suppressLineNumbers w:val="0"/>
              <w:wordWrap w:val="0"/>
              <w:spacing w:before="0" w:beforeAutospacing="0" w:after="0" w:afterAutospacing="0" w:line="480" w:lineRule="atLeast"/>
              <w:ind w:left="0" w:right="0"/>
              <w:jc w:val="center"/>
              <w:textAlignment w:val="center"/>
              <w:rPr>
                <w:i w:val="0"/>
                <w:iCs w:val="0"/>
                <w:color w:val="000000"/>
              </w:rPr>
            </w:pPr>
            <w:r>
              <w:rPr>
                <w:rFonts w:ascii="宋体" w:hAnsi="宋体" w:eastAsia="宋体" w:cs="宋体"/>
                <w:i w:val="0"/>
                <w:iCs w:val="0"/>
                <w:color w:val="000000"/>
                <w:kern w:val="0"/>
                <w:sz w:val="24"/>
                <w:szCs w:val="24"/>
                <w:lang w:val="en-US" w:eastAsia="zh-CN" w:bidi="ar"/>
              </w:rPr>
              <w:t>20</w:t>
            </w:r>
          </w:p>
        </w:tc>
        <w:tc>
          <w:tcPr>
            <w:tcW w:w="1725"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pPr>
              <w:keepNext w:val="0"/>
              <w:keepLines w:val="0"/>
              <w:widowControl/>
              <w:suppressLineNumbers w:val="0"/>
              <w:wordWrap w:val="0"/>
              <w:spacing w:before="0" w:beforeAutospacing="0" w:after="0" w:afterAutospacing="0" w:line="480" w:lineRule="atLeast"/>
              <w:ind w:left="0" w:right="0"/>
              <w:jc w:val="center"/>
              <w:textAlignment w:val="center"/>
              <w:rPr>
                <w:i w:val="0"/>
                <w:iCs w:val="0"/>
                <w:color w:val="000000"/>
              </w:rPr>
            </w:pPr>
            <w:r>
              <w:rPr>
                <w:rFonts w:ascii="宋体" w:hAnsi="宋体" w:eastAsia="宋体" w:cs="宋体"/>
                <w:i w:val="0"/>
                <w:iCs w:val="0"/>
                <w:color w:val="000000"/>
                <w:kern w:val="0"/>
                <w:sz w:val="24"/>
                <w:szCs w:val="24"/>
                <w:lang w:val="en-US" w:eastAsia="zh-CN" w:bidi="ar"/>
              </w:rPr>
              <w:t>海关取保候审保证金</w:t>
            </w:r>
          </w:p>
        </w:tc>
        <w:tc>
          <w:tcPr>
            <w:tcW w:w="1395"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pPr>
              <w:keepNext w:val="0"/>
              <w:keepLines w:val="0"/>
              <w:widowControl/>
              <w:suppressLineNumbers w:val="0"/>
              <w:wordWrap w:val="0"/>
              <w:spacing w:before="0" w:beforeAutospacing="0" w:after="0" w:afterAutospacing="0" w:line="480" w:lineRule="atLeast"/>
              <w:ind w:left="0" w:right="0"/>
              <w:jc w:val="center"/>
              <w:textAlignment w:val="center"/>
              <w:rPr>
                <w:i w:val="0"/>
                <w:iCs w:val="0"/>
                <w:color w:val="000000"/>
              </w:rPr>
            </w:pPr>
            <w:r>
              <w:rPr>
                <w:rFonts w:ascii="宋体" w:hAnsi="宋体" w:eastAsia="宋体" w:cs="宋体"/>
                <w:i w:val="0"/>
                <w:iCs w:val="0"/>
                <w:color w:val="000000"/>
                <w:kern w:val="0"/>
                <w:sz w:val="24"/>
                <w:szCs w:val="24"/>
                <w:lang w:val="en-US" w:eastAsia="zh-CN" w:bidi="ar"/>
              </w:rPr>
              <w:t>海关总署</w:t>
            </w:r>
          </w:p>
        </w:tc>
        <w:tc>
          <w:tcPr>
            <w:tcW w:w="3300"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pPr>
              <w:keepNext w:val="0"/>
              <w:keepLines w:val="0"/>
              <w:widowControl/>
              <w:suppressLineNumbers w:val="0"/>
              <w:wordWrap w:val="0"/>
              <w:spacing w:before="0" w:beforeAutospacing="0" w:after="0" w:afterAutospacing="0" w:line="480" w:lineRule="atLeast"/>
              <w:ind w:left="0" w:right="0"/>
              <w:jc w:val="left"/>
              <w:textAlignment w:val="center"/>
              <w:rPr>
                <w:i w:val="0"/>
                <w:iCs w:val="0"/>
                <w:color w:val="000000"/>
              </w:rPr>
            </w:pPr>
            <w:r>
              <w:rPr>
                <w:rFonts w:ascii="宋体" w:hAnsi="宋体" w:eastAsia="宋体" w:cs="宋体"/>
                <w:i w:val="0"/>
                <w:iCs w:val="0"/>
                <w:color w:val="000000"/>
                <w:kern w:val="0"/>
                <w:sz w:val="24"/>
                <w:szCs w:val="24"/>
                <w:lang w:val="en-US" w:eastAsia="zh-CN" w:bidi="ar"/>
              </w:rPr>
              <w:t>《中华人民共和国刑事诉讼法》</w:t>
            </w:r>
            <w:r>
              <w:rPr>
                <w:rFonts w:ascii="宋体" w:hAnsi="宋体" w:eastAsia="宋体" w:cs="宋体"/>
                <w:i w:val="0"/>
                <w:iCs w:val="0"/>
                <w:color w:val="000000"/>
                <w:kern w:val="0"/>
                <w:sz w:val="24"/>
                <w:szCs w:val="24"/>
                <w:lang w:val="en-US" w:eastAsia="zh-CN" w:bidi="ar"/>
              </w:rPr>
              <w:br w:type="textWrapping"/>
            </w:r>
            <w:r>
              <w:rPr>
                <w:rFonts w:ascii="宋体" w:hAnsi="宋体" w:eastAsia="宋体" w:cs="宋体"/>
                <w:i w:val="0"/>
                <w:iCs w:val="0"/>
                <w:color w:val="000000"/>
                <w:kern w:val="0"/>
                <w:sz w:val="24"/>
                <w:szCs w:val="24"/>
                <w:lang w:val="en-US" w:eastAsia="zh-CN" w:bidi="ar"/>
              </w:rPr>
              <w:t>《公安机关办理刑事案件程序规定》（公安部令第127号）</w:t>
            </w:r>
          </w:p>
        </w:tc>
        <w:tc>
          <w:tcPr>
            <w:tcW w:w="5580"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pPr>
              <w:keepNext w:val="0"/>
              <w:keepLines w:val="0"/>
              <w:widowControl/>
              <w:suppressLineNumbers w:val="0"/>
              <w:wordWrap w:val="0"/>
              <w:spacing w:before="0" w:beforeAutospacing="0" w:after="0" w:afterAutospacing="0" w:line="480" w:lineRule="atLeast"/>
              <w:ind w:left="0" w:right="0"/>
              <w:jc w:val="both"/>
              <w:textAlignment w:val="center"/>
              <w:rPr>
                <w:i w:val="0"/>
                <w:iCs w:val="0"/>
                <w:color w:val="000000"/>
              </w:rPr>
            </w:pPr>
            <w:r>
              <w:rPr>
                <w:rFonts w:ascii="宋体" w:hAnsi="宋体" w:eastAsia="宋体" w:cs="宋体"/>
                <w:i w:val="0"/>
                <w:iCs w:val="0"/>
                <w:color w:val="000000"/>
                <w:kern w:val="0"/>
                <w:sz w:val="24"/>
                <w:szCs w:val="24"/>
                <w:lang w:val="en-US" w:eastAsia="zh-CN" w:bidi="ar"/>
              </w:rPr>
              <w:t>保证金的起点数额为人民币1000元。具体数额应当综合考虑保证诉讼活动正常进行的需要、犯罪嫌疑人的社会危险性、案件的性质、情节、可能判处刑罚的轻重以及犯罪嫌疑人的经济状况等情况确定。</w:t>
            </w:r>
          </w:p>
        </w:tc>
        <w:tc>
          <w:tcPr>
            <w:tcW w:w="4125"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pPr>
              <w:keepNext w:val="0"/>
              <w:keepLines w:val="0"/>
              <w:widowControl/>
              <w:suppressLineNumbers w:val="0"/>
              <w:wordWrap w:val="0"/>
              <w:spacing w:before="0" w:beforeAutospacing="0" w:after="0" w:afterAutospacing="0" w:line="480" w:lineRule="atLeast"/>
              <w:ind w:left="0" w:right="0"/>
              <w:jc w:val="both"/>
              <w:textAlignment w:val="center"/>
              <w:rPr>
                <w:i w:val="0"/>
                <w:iCs w:val="0"/>
                <w:color w:val="000000"/>
              </w:rPr>
            </w:pPr>
            <w:r>
              <w:rPr>
                <w:rFonts w:ascii="宋体" w:hAnsi="宋体" w:eastAsia="宋体" w:cs="宋体"/>
                <w:i w:val="0"/>
                <w:iCs w:val="0"/>
                <w:color w:val="000000"/>
                <w:kern w:val="0"/>
                <w:sz w:val="24"/>
                <w:szCs w:val="24"/>
                <w:lang w:val="en-US" w:eastAsia="zh-CN" w:bidi="ar"/>
              </w:rPr>
              <w:t>对犯罪嫌疑人采取保证金方式取保候审的，缉私办案部门应当在《呈请取保候审报告书》中写明责令被取保候审人交纳保证金的数额，报海关缉私部门负责人批准后，缉私办案部门制作《收取保证金通知书》，送达被取保候审人和为其提供保证金的单位或者个人，责令其向海关缉私部门指定的银行一次性交纳保证金。被取保候审人或者其法定代理人、近亲属、有关单位凭《收取保证金通知书》向海关缉私部门指定的银行交纳保证金。银行在收取保证金后，填写《收取保证金通知书》回执联并加盖银行印章退还海关缉私部门，回执联存入诉讼卷。</w:t>
            </w:r>
          </w:p>
        </w:tc>
        <w:tc>
          <w:tcPr>
            <w:tcW w:w="3990"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pPr>
              <w:keepNext w:val="0"/>
              <w:keepLines w:val="0"/>
              <w:widowControl/>
              <w:suppressLineNumbers w:val="0"/>
              <w:wordWrap w:val="0"/>
              <w:spacing w:before="0" w:beforeAutospacing="0" w:after="0" w:afterAutospacing="0" w:line="480" w:lineRule="atLeast"/>
              <w:ind w:left="0" w:right="0"/>
              <w:jc w:val="both"/>
              <w:textAlignment w:val="center"/>
              <w:rPr>
                <w:i w:val="0"/>
                <w:iCs w:val="0"/>
                <w:color w:val="000000"/>
              </w:rPr>
            </w:pPr>
            <w:r>
              <w:rPr>
                <w:rFonts w:ascii="宋体" w:hAnsi="宋体" w:eastAsia="宋体" w:cs="宋体"/>
                <w:i w:val="0"/>
                <w:iCs w:val="0"/>
                <w:color w:val="000000"/>
                <w:kern w:val="0"/>
                <w:sz w:val="24"/>
                <w:szCs w:val="24"/>
                <w:lang w:val="en-US" w:eastAsia="zh-CN" w:bidi="ar"/>
              </w:rPr>
              <w:t>被取保候审人在取保候审期间未违反取保候审有关规定，也没有重新故意犯罪的，或者缉私部门决定撤销案件、终止侦查的，在解除取保候审、变更强制措施的同时，缉私部门应当制作《退还保证金决定书》，通知财务部门如数退还保证金给犯罪嫌疑人。被取保候审人在取保候审期间未违反取保候审有关规定，但在取保候审期间涉嫌重新故意犯罪被立案侦查的，负责执行的海关缉私部门应当暂扣其交纳的保证金，人民检察院、人民法院作出不起诉决定、无罪判决的，应当退还保证金。</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501" w:hRule="atLeast"/>
        </w:trPr>
        <w:tc>
          <w:tcPr>
            <w:tcW w:w="660"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pPr>
              <w:keepNext w:val="0"/>
              <w:keepLines w:val="0"/>
              <w:widowControl/>
              <w:suppressLineNumbers w:val="0"/>
              <w:wordWrap w:val="0"/>
              <w:spacing w:before="0" w:beforeAutospacing="0" w:after="0" w:afterAutospacing="0" w:line="480" w:lineRule="atLeast"/>
              <w:ind w:left="0" w:right="0"/>
              <w:jc w:val="center"/>
              <w:textAlignment w:val="center"/>
              <w:rPr>
                <w:i w:val="0"/>
                <w:iCs w:val="0"/>
                <w:color w:val="000000"/>
              </w:rPr>
            </w:pPr>
            <w:r>
              <w:rPr>
                <w:rFonts w:ascii="宋体" w:hAnsi="宋体" w:eastAsia="宋体" w:cs="宋体"/>
                <w:i w:val="0"/>
                <w:iCs w:val="0"/>
                <w:color w:val="000000"/>
                <w:kern w:val="0"/>
                <w:sz w:val="24"/>
                <w:szCs w:val="24"/>
                <w:lang w:val="en-US" w:eastAsia="zh-CN" w:bidi="ar"/>
              </w:rPr>
              <w:t>21</w:t>
            </w:r>
          </w:p>
        </w:tc>
        <w:tc>
          <w:tcPr>
            <w:tcW w:w="1725"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pPr>
              <w:keepNext w:val="0"/>
              <w:keepLines w:val="0"/>
              <w:widowControl/>
              <w:suppressLineNumbers w:val="0"/>
              <w:wordWrap w:val="0"/>
              <w:spacing w:before="0" w:beforeAutospacing="0" w:after="0" w:afterAutospacing="0" w:line="480" w:lineRule="atLeast"/>
              <w:ind w:left="0" w:right="0"/>
              <w:jc w:val="center"/>
              <w:textAlignment w:val="center"/>
              <w:rPr>
                <w:i w:val="0"/>
                <w:iCs w:val="0"/>
                <w:color w:val="000000"/>
              </w:rPr>
            </w:pPr>
            <w:r>
              <w:rPr>
                <w:rFonts w:ascii="宋体" w:hAnsi="宋体" w:eastAsia="宋体" w:cs="宋体"/>
                <w:i w:val="0"/>
                <w:iCs w:val="0"/>
                <w:color w:val="000000"/>
                <w:kern w:val="0"/>
                <w:sz w:val="24"/>
                <w:szCs w:val="24"/>
                <w:lang w:val="en-US" w:eastAsia="zh-CN" w:bidi="ar"/>
              </w:rPr>
              <w:t>旅游服务质量保证金</w:t>
            </w:r>
          </w:p>
        </w:tc>
        <w:tc>
          <w:tcPr>
            <w:tcW w:w="1395"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pPr>
              <w:keepNext w:val="0"/>
              <w:keepLines w:val="0"/>
              <w:widowControl/>
              <w:suppressLineNumbers w:val="0"/>
              <w:wordWrap w:val="0"/>
              <w:spacing w:before="0" w:beforeAutospacing="0" w:after="0" w:afterAutospacing="0" w:line="480" w:lineRule="atLeast"/>
              <w:ind w:left="0" w:right="0"/>
              <w:jc w:val="center"/>
              <w:textAlignment w:val="center"/>
              <w:rPr>
                <w:i w:val="0"/>
                <w:iCs w:val="0"/>
                <w:color w:val="000000"/>
              </w:rPr>
            </w:pPr>
            <w:r>
              <w:rPr>
                <w:rFonts w:ascii="宋体" w:hAnsi="宋体" w:eastAsia="宋体" w:cs="宋体"/>
                <w:i w:val="0"/>
                <w:iCs w:val="0"/>
                <w:color w:val="000000"/>
                <w:kern w:val="0"/>
                <w:sz w:val="24"/>
                <w:szCs w:val="24"/>
                <w:lang w:val="en-US" w:eastAsia="zh-CN" w:bidi="ar"/>
              </w:rPr>
              <w:t>旅游局</w:t>
            </w:r>
          </w:p>
        </w:tc>
        <w:tc>
          <w:tcPr>
            <w:tcW w:w="3300"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pPr>
              <w:keepNext w:val="0"/>
              <w:keepLines w:val="0"/>
              <w:widowControl/>
              <w:suppressLineNumbers w:val="0"/>
              <w:wordWrap w:val="0"/>
              <w:spacing w:before="0" w:beforeAutospacing="0" w:after="0" w:afterAutospacing="0" w:line="480" w:lineRule="atLeast"/>
              <w:ind w:left="0" w:right="0"/>
              <w:jc w:val="left"/>
              <w:textAlignment w:val="center"/>
              <w:rPr>
                <w:i w:val="0"/>
                <w:iCs w:val="0"/>
                <w:color w:val="000000"/>
              </w:rPr>
            </w:pPr>
            <w:r>
              <w:rPr>
                <w:rFonts w:ascii="宋体" w:hAnsi="宋体" w:eastAsia="宋体" w:cs="宋体"/>
                <w:i w:val="0"/>
                <w:iCs w:val="0"/>
                <w:color w:val="000000"/>
                <w:kern w:val="0"/>
                <w:sz w:val="24"/>
                <w:szCs w:val="24"/>
                <w:lang w:val="en-US" w:eastAsia="zh-CN" w:bidi="ar"/>
              </w:rPr>
              <w:t>《中华人民共和国旅游法》</w:t>
            </w:r>
            <w:r>
              <w:rPr>
                <w:rFonts w:ascii="宋体" w:hAnsi="宋体" w:eastAsia="宋体" w:cs="宋体"/>
                <w:i w:val="0"/>
                <w:iCs w:val="0"/>
                <w:color w:val="000000"/>
                <w:kern w:val="0"/>
                <w:sz w:val="24"/>
                <w:szCs w:val="24"/>
                <w:lang w:val="en-US" w:eastAsia="zh-CN" w:bidi="ar"/>
              </w:rPr>
              <w:br w:type="textWrapping"/>
            </w:r>
            <w:r>
              <w:rPr>
                <w:rFonts w:ascii="宋体" w:hAnsi="宋体" w:eastAsia="宋体" w:cs="宋体"/>
                <w:i w:val="0"/>
                <w:iCs w:val="0"/>
                <w:color w:val="000000"/>
                <w:kern w:val="0"/>
                <w:sz w:val="24"/>
                <w:szCs w:val="24"/>
                <w:lang w:val="en-US" w:eastAsia="zh-CN" w:bidi="ar"/>
              </w:rPr>
              <w:t>《旅行社条例》</w:t>
            </w:r>
          </w:p>
        </w:tc>
        <w:tc>
          <w:tcPr>
            <w:tcW w:w="5580"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pPr>
              <w:keepNext w:val="0"/>
              <w:keepLines w:val="0"/>
              <w:widowControl/>
              <w:suppressLineNumbers w:val="0"/>
              <w:wordWrap w:val="0"/>
              <w:spacing w:before="0" w:beforeAutospacing="0" w:after="0" w:afterAutospacing="0" w:line="480" w:lineRule="atLeast"/>
              <w:ind w:left="0" w:right="0"/>
              <w:jc w:val="both"/>
              <w:textAlignment w:val="center"/>
              <w:rPr>
                <w:i w:val="0"/>
                <w:iCs w:val="0"/>
                <w:color w:val="000000"/>
              </w:rPr>
            </w:pPr>
            <w:r>
              <w:rPr>
                <w:rFonts w:ascii="宋体" w:hAnsi="宋体" w:eastAsia="宋体" w:cs="宋体"/>
                <w:i w:val="0"/>
                <w:iCs w:val="0"/>
                <w:color w:val="000000"/>
                <w:kern w:val="0"/>
                <w:sz w:val="24"/>
                <w:szCs w:val="24"/>
                <w:lang w:val="en-US" w:eastAsia="zh-CN" w:bidi="ar"/>
              </w:rPr>
              <w:t>经营国内旅游业务和入境旅游业务的旅行社，应当存入旅游服务质量保证金人民币20万元；经营出境旅游业务的旅行社，应当增存旅游服务质量保证金人民币120万元。旅行社每设立一个经营国内旅游业务和入境旅游业务的分社，应当向其保证金账户增存人民币5万元；每设立一个经营出镜旅游业务的分社，应当向其保证金账户增存人民币30万元。</w:t>
            </w:r>
          </w:p>
        </w:tc>
        <w:tc>
          <w:tcPr>
            <w:tcW w:w="4125"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pPr>
              <w:keepNext w:val="0"/>
              <w:keepLines w:val="0"/>
              <w:widowControl/>
              <w:suppressLineNumbers w:val="0"/>
              <w:wordWrap w:val="0"/>
              <w:spacing w:before="0" w:beforeAutospacing="0" w:after="0" w:afterAutospacing="0" w:line="480" w:lineRule="atLeast"/>
              <w:ind w:left="0" w:right="0"/>
              <w:jc w:val="both"/>
              <w:textAlignment w:val="center"/>
              <w:rPr>
                <w:i w:val="0"/>
                <w:iCs w:val="0"/>
                <w:color w:val="000000"/>
              </w:rPr>
            </w:pPr>
            <w:r>
              <w:rPr>
                <w:rFonts w:ascii="宋体" w:hAnsi="宋体" w:eastAsia="宋体" w:cs="宋体"/>
                <w:i w:val="0"/>
                <w:iCs w:val="0"/>
                <w:color w:val="000000"/>
                <w:kern w:val="0"/>
                <w:sz w:val="24"/>
                <w:szCs w:val="24"/>
                <w:lang w:val="en-US" w:eastAsia="zh-CN" w:bidi="ar"/>
              </w:rPr>
              <w:t>旅行社应当自取得旅行社业务经营许可证之日起3个工作日内，在国务院旅游行政主管部门指定的银行开设专门的旅游服务质量保证金账户，存入旅游服务质量保证金，或者向做出许可的旅游行政管理部门提交依法取得的担保额度不低于相应保证金数额的银行担保。</w:t>
            </w:r>
          </w:p>
        </w:tc>
        <w:tc>
          <w:tcPr>
            <w:tcW w:w="3990"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pPr>
              <w:keepNext w:val="0"/>
              <w:keepLines w:val="0"/>
              <w:widowControl/>
              <w:suppressLineNumbers w:val="0"/>
              <w:wordWrap w:val="0"/>
              <w:spacing w:before="0" w:beforeAutospacing="0" w:after="0" w:afterAutospacing="0" w:line="480" w:lineRule="atLeast"/>
              <w:ind w:left="0" w:right="0"/>
              <w:jc w:val="both"/>
              <w:textAlignment w:val="center"/>
              <w:rPr>
                <w:i w:val="0"/>
                <w:iCs w:val="0"/>
                <w:color w:val="000000"/>
              </w:rPr>
            </w:pPr>
            <w:r>
              <w:rPr>
                <w:rFonts w:ascii="宋体" w:hAnsi="宋体" w:eastAsia="宋体" w:cs="宋体"/>
                <w:i w:val="0"/>
                <w:iCs w:val="0"/>
                <w:color w:val="000000"/>
                <w:kern w:val="0"/>
                <w:sz w:val="24"/>
                <w:szCs w:val="24"/>
                <w:lang w:val="en-US" w:eastAsia="zh-CN" w:bidi="ar"/>
              </w:rPr>
              <w:t>旅行社自交纳或者补足旅游服务质量保证金之日起三年内未因侵害旅游者合法权益受到行政机关罚款以上处罚的，旅游行政管理部门应当将保证金的交存数额降低50％，并向社会公告。旅行社可凭省、自治区、直辖市旅游行政管理部门出具的凭证减少其保证金。旅行社不再从事旅游业务的，凭旅游行政管理部门出具的凭证，向银行取回保证金。</w:t>
            </w: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rFonts w:hint="eastAsia" w:ascii="宋体" w:hAnsi="宋体" w:eastAsia="宋体" w:cs="宋体"/>
          <w:sz w:val="24"/>
          <w:szCs w:val="24"/>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ACE5253"/>
    <w:rsid w:val="1D4B4A04"/>
    <w:rsid w:val="33AB519C"/>
    <w:rsid w:val="5ACE5253"/>
    <w:rsid w:val="7A224B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2022-01-03T07:42:00Z</dcterms:created>
  <dc:creator>西山红叶</dc:creator>
  <cp:lastModifiedBy>西山红叶</cp:lastModifiedBy>
  <dcterms:modified xsi:type="dcterms:W3CDTF">2022-01-03T08:11:38Z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D78D63095EAA40798BF15CF6C3D05406</vt:lpwstr>
  </property>
</Properties>
</file>