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C1B1A">
      <w:pPr>
        <w:rPr>
          <w:rFonts w:hint="eastAsia" w:ascii="黑体" w:hAnsi="黑体" w:eastAsia="黑体" w:cs="Times New Roman"/>
          <w:bCs/>
          <w:sz w:val="32"/>
          <w:szCs w:val="32"/>
          <w:lang w:eastAsia="zh-CN"/>
        </w:rPr>
      </w:pPr>
      <w:r>
        <w:rPr>
          <w:rFonts w:hint="eastAsia" w:ascii="黑体" w:hAnsi="黑体" w:eastAsia="黑体" w:cs="Times New Roman"/>
          <w:bCs/>
          <w:sz w:val="32"/>
          <w:szCs w:val="32"/>
        </w:rPr>
        <w:t>附件</w:t>
      </w:r>
      <w:r>
        <w:rPr>
          <w:rFonts w:hint="eastAsia" w:ascii="黑体" w:hAnsi="黑体" w:eastAsia="黑体" w:cs="Times New Roman"/>
          <w:bCs/>
          <w:sz w:val="32"/>
          <w:szCs w:val="32"/>
          <w:lang w:val="en-US" w:eastAsia="zh-CN"/>
        </w:rPr>
        <w:t>3</w:t>
      </w:r>
    </w:p>
    <w:p w14:paraId="47B0A16B">
      <w:pPr>
        <w:overflowPunct w:val="0"/>
        <w:spacing w:line="400" w:lineRule="exact"/>
        <w:rPr>
          <w:rFonts w:ascii="Times New Roman" w:hAnsi="Times New Roman" w:eastAsia="黑体" w:cs="Times New Roman"/>
          <w:sz w:val="32"/>
          <w:szCs w:val="32"/>
        </w:rPr>
      </w:pPr>
    </w:p>
    <w:p w14:paraId="3D03E29B">
      <w:pPr>
        <w:overflowPunct w:val="0"/>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不合格</w:t>
      </w:r>
      <w:r>
        <w:rPr>
          <w:rFonts w:hint="eastAsia" w:asciiTheme="majorEastAsia" w:hAnsiTheme="majorEastAsia" w:eastAsiaTheme="majorEastAsia" w:cstheme="majorEastAsia"/>
          <w:b/>
          <w:bCs/>
          <w:sz w:val="44"/>
          <w:szCs w:val="44"/>
        </w:rPr>
        <w:t>检验项目</w:t>
      </w:r>
      <w:r>
        <w:rPr>
          <w:rFonts w:hint="eastAsia" w:asciiTheme="majorEastAsia" w:hAnsiTheme="majorEastAsia" w:eastAsiaTheme="majorEastAsia" w:cstheme="majorEastAsia"/>
          <w:b/>
          <w:bCs/>
          <w:sz w:val="44"/>
          <w:szCs w:val="44"/>
          <w:lang w:eastAsia="zh-CN"/>
        </w:rPr>
        <w:t>小知识</w:t>
      </w:r>
    </w:p>
    <w:p w14:paraId="192306E2">
      <w:pPr>
        <w:pStyle w:val="18"/>
        <w:spacing w:before="0" w:beforeAutospacing="0" w:after="0" w:afterAutospacing="0"/>
        <w:ind w:firstLine="883" w:firstLineChars="200"/>
        <w:rPr>
          <w:rFonts w:ascii="Times New Roman" w:hAnsi="Times New Roman" w:eastAsia="宋体" w:cs="Times New Roman"/>
          <w:b/>
          <w:bCs/>
          <w:sz w:val="44"/>
          <w:szCs w:val="44"/>
        </w:rPr>
      </w:pPr>
      <w:bookmarkStart w:id="0" w:name="_GoBack"/>
      <w:bookmarkEnd w:id="0"/>
    </w:p>
    <w:p w14:paraId="7FC214A1">
      <w:pPr>
        <w:pStyle w:val="2"/>
        <w:keepNext w:val="0"/>
        <w:keepLines w:val="0"/>
        <w:pageBreakBefore w:val="0"/>
        <w:widowControl w:val="0"/>
        <w:kinsoku/>
        <w:wordWrap/>
        <w:overflowPunct/>
        <w:topLinePunct w:val="0"/>
        <w:autoSpaceDE/>
        <w:autoSpaceDN/>
        <w:bidi w:val="0"/>
        <w:snapToGrid/>
        <w:spacing w:after="0" w:afterLines="0" w:line="600" w:lineRule="exact"/>
        <w:ind w:firstLine="643"/>
        <w:textAlignment w:val="auto"/>
        <w:rPr>
          <w:rFonts w:hint="eastAsia" w:ascii="黑体" w:hAnsi="黑体" w:eastAsia="黑体" w:cs="黑体"/>
          <w:b w:val="0"/>
          <w:bCs w:val="0"/>
          <w:szCs w:val="32"/>
        </w:rPr>
      </w:pPr>
      <w:r>
        <w:rPr>
          <w:rFonts w:hint="eastAsia" w:ascii="黑体" w:hAnsi="黑体" w:eastAsia="黑体" w:cs="黑体"/>
          <w:b w:val="0"/>
          <w:bCs w:val="0"/>
          <w:szCs w:val="32"/>
        </w:rPr>
        <w:t>一、毒死蜱</w:t>
      </w:r>
    </w:p>
    <w:p w14:paraId="1723A59C">
      <w:pPr>
        <w:pStyle w:val="2"/>
        <w:keepNext w:val="0"/>
        <w:keepLines w:val="0"/>
        <w:pageBreakBefore w:val="0"/>
        <w:widowControl w:val="0"/>
        <w:kinsoku/>
        <w:wordWrap/>
        <w:overflowPunct/>
        <w:topLinePunct w:val="0"/>
        <w:autoSpaceDE/>
        <w:autoSpaceDN/>
        <w:bidi w:val="0"/>
        <w:snapToGrid/>
        <w:spacing w:after="0" w:afterLines="0" w:line="600" w:lineRule="exact"/>
        <w:ind w:firstLine="640"/>
        <w:textAlignment w:val="auto"/>
        <w:rPr>
          <w:rFonts w:ascii="仿宋_GB2312" w:hAnsi="仿宋_GB2312" w:eastAsia="仿宋_GB2312" w:cs="仿宋_GB2312"/>
          <w:szCs w:val="32"/>
        </w:rPr>
      </w:pPr>
      <w:r>
        <w:rPr>
          <w:rFonts w:ascii="仿宋_GB2312" w:hAnsi="仿宋_GB2312" w:eastAsia="仿宋_GB2312" w:cs="仿宋_GB2312"/>
          <w:szCs w:val="32"/>
        </w:rPr>
        <w:t>毒死蜱，又名氯蜱硫磷，是目前全世界使用最广泛的有 机磷酸酯杀虫剂之一，具有良好的触杀、胃毒和熏蒸作用。 少量的残留不会引起人体急性中毒，但长期食用毒死蜱残留 超标的食品，可能对人体健康有一定影响。毒死蜱超标，可能是为快速控制虫害，加大用药量或未遵守采摘间隔期规定所致。</w:t>
      </w:r>
    </w:p>
    <w:p w14:paraId="6CC68C24">
      <w:pPr>
        <w:pStyle w:val="2"/>
        <w:keepNext w:val="0"/>
        <w:keepLines w:val="0"/>
        <w:pageBreakBefore w:val="0"/>
        <w:widowControl w:val="0"/>
        <w:kinsoku/>
        <w:wordWrap/>
        <w:overflowPunct/>
        <w:topLinePunct w:val="0"/>
        <w:autoSpaceDE/>
        <w:autoSpaceDN/>
        <w:bidi w:val="0"/>
        <w:snapToGrid/>
        <w:spacing w:after="0" w:afterLines="0" w:line="600" w:lineRule="exact"/>
        <w:ind w:firstLine="643"/>
        <w:textAlignment w:val="auto"/>
        <w:rPr>
          <w:rFonts w:hint="eastAsia" w:ascii="黑体" w:hAnsi="黑体" w:eastAsia="黑体" w:cs="黑体"/>
          <w:b w:val="0"/>
          <w:bCs w:val="0"/>
          <w:szCs w:val="32"/>
        </w:rPr>
      </w:pPr>
      <w:r>
        <w:rPr>
          <w:rFonts w:hint="eastAsia" w:ascii="黑体" w:hAnsi="黑体" w:eastAsia="黑体" w:cs="黑体"/>
          <w:b w:val="0"/>
          <w:bCs w:val="0"/>
          <w:szCs w:val="32"/>
        </w:rPr>
        <w:t>二、联苯菊酯</w:t>
      </w:r>
    </w:p>
    <w:p w14:paraId="195AF277">
      <w:pPr>
        <w:pStyle w:val="2"/>
        <w:keepNext w:val="0"/>
        <w:keepLines w:val="0"/>
        <w:pageBreakBefore w:val="0"/>
        <w:widowControl w:val="0"/>
        <w:kinsoku/>
        <w:wordWrap/>
        <w:overflowPunct/>
        <w:topLinePunct w:val="0"/>
        <w:autoSpaceDE/>
        <w:autoSpaceDN/>
        <w:bidi w:val="0"/>
        <w:snapToGrid/>
        <w:spacing w:after="0" w:afterLines="0" w:line="600" w:lineRule="exact"/>
        <w:ind w:firstLine="640"/>
        <w:textAlignment w:val="auto"/>
        <w:rPr>
          <w:rFonts w:ascii="仿宋_GB2312" w:hAnsi="仿宋_GB2312" w:eastAsia="仿宋_GB2312" w:cs="仿宋_GB2312"/>
          <w:szCs w:val="32"/>
        </w:rPr>
      </w:pPr>
      <w:r>
        <w:rPr>
          <w:rFonts w:ascii="仿宋_GB2312" w:hAnsi="仿宋_GB2312" w:eastAsia="仿宋_GB2312" w:cs="仿宋_GB2312"/>
          <w:szCs w:val="32"/>
        </w:rPr>
        <w:t>联苯菊酯是一种杀虫谱广、作用迅速，在土壤中不移动， 对环境较为安全，残效期较长的拟除虫菊酯类杀虫剂，具有 触杀、胃毒作用，无内吸、熏蒸作用。长期接触可能对人体 神经、生殖及免疫系统等产生危害。联苯菊酯含量超标的原因可能是为快速控制虫害而违规使用。</w:t>
      </w:r>
    </w:p>
    <w:p w14:paraId="1E0C4EEF">
      <w:pPr>
        <w:pStyle w:val="2"/>
        <w:keepNext w:val="0"/>
        <w:keepLines w:val="0"/>
        <w:pageBreakBefore w:val="0"/>
        <w:widowControl w:val="0"/>
        <w:kinsoku/>
        <w:wordWrap/>
        <w:overflowPunct/>
        <w:topLinePunct w:val="0"/>
        <w:autoSpaceDE/>
        <w:autoSpaceDN/>
        <w:bidi w:val="0"/>
        <w:snapToGrid/>
        <w:spacing w:after="0" w:afterLines="0" w:line="600" w:lineRule="exact"/>
        <w:ind w:firstLine="643"/>
        <w:textAlignment w:val="auto"/>
        <w:rPr>
          <w:rFonts w:hint="eastAsia" w:ascii="黑体" w:hAnsi="黑体" w:eastAsia="黑体" w:cs="黑体"/>
          <w:b w:val="0"/>
          <w:bCs w:val="0"/>
          <w:szCs w:val="32"/>
        </w:rPr>
      </w:pPr>
      <w:r>
        <w:rPr>
          <w:rFonts w:hint="eastAsia" w:ascii="黑体" w:hAnsi="黑体" w:eastAsia="黑体" w:cs="黑体"/>
          <w:b w:val="0"/>
          <w:bCs w:val="0"/>
          <w:szCs w:val="32"/>
        </w:rPr>
        <w:t>三、咪鲜胺和咪鲜胺锰盐</w:t>
      </w:r>
    </w:p>
    <w:p w14:paraId="1CE55F82">
      <w:pPr>
        <w:pStyle w:val="2"/>
        <w:keepNext w:val="0"/>
        <w:keepLines w:val="0"/>
        <w:pageBreakBefore w:val="0"/>
        <w:widowControl w:val="0"/>
        <w:kinsoku/>
        <w:wordWrap/>
        <w:overflowPunct/>
        <w:topLinePunct w:val="0"/>
        <w:autoSpaceDE/>
        <w:autoSpaceDN/>
        <w:bidi w:val="0"/>
        <w:snapToGrid/>
        <w:spacing w:after="0" w:afterLines="0" w:line="600" w:lineRule="exact"/>
        <w:ind w:firstLine="640"/>
        <w:textAlignment w:val="auto"/>
        <w:rPr>
          <w:rFonts w:ascii="仿宋_GB2312" w:hAnsi="仿宋_GB2312" w:eastAsia="仿宋_GB2312" w:cs="仿宋_GB2312"/>
          <w:szCs w:val="32"/>
        </w:rPr>
      </w:pPr>
      <w:r>
        <w:rPr>
          <w:rFonts w:ascii="仿宋_GB2312" w:hAnsi="仿宋_GB2312" w:eastAsia="仿宋_GB2312" w:cs="仿宋_GB2312"/>
          <w:szCs w:val="32"/>
        </w:rPr>
        <w:t>咪鲜胺是一种广谱高效杀菌剂，少量的农药残留不会引 起人体急性中毒，但长期食用咪鲜胺超标的食品，对人体健 康可能有一定影响。《食品安全国家标准 食品中农药最大残留限量》（GB 2763-2021）中规定，咪鲜胺和咪鲜胺锰盐在山药中的最大残留限量值为0.3mg/kg。山药中咪鲜胺残留量超标的原因，可能是农户为快速控制病害而加大用药量，也可能是未遵守采摘间隔期规定，致使上市销售的产品中残留量超标。</w:t>
      </w:r>
    </w:p>
    <w:p w14:paraId="042246B7">
      <w:pPr>
        <w:pStyle w:val="2"/>
        <w:keepNext w:val="0"/>
        <w:keepLines w:val="0"/>
        <w:pageBreakBefore w:val="0"/>
        <w:widowControl w:val="0"/>
        <w:kinsoku/>
        <w:wordWrap/>
        <w:overflowPunct/>
        <w:topLinePunct w:val="0"/>
        <w:autoSpaceDE/>
        <w:autoSpaceDN/>
        <w:bidi w:val="0"/>
        <w:snapToGrid/>
        <w:spacing w:after="0" w:afterLines="0" w:line="600" w:lineRule="exact"/>
        <w:ind w:firstLine="643"/>
        <w:textAlignment w:val="auto"/>
        <w:rPr>
          <w:rFonts w:hint="eastAsia" w:ascii="黑体" w:hAnsi="黑体" w:eastAsia="黑体" w:cs="黑体"/>
          <w:b w:val="0"/>
          <w:bCs w:val="0"/>
          <w:szCs w:val="32"/>
        </w:rPr>
      </w:pPr>
      <w:r>
        <w:rPr>
          <w:rFonts w:hint="eastAsia" w:ascii="黑体" w:hAnsi="黑体" w:eastAsia="黑体" w:cs="黑体"/>
          <w:b w:val="0"/>
          <w:bCs w:val="0"/>
          <w:szCs w:val="32"/>
        </w:rPr>
        <w:t>四、噻虫胺</w:t>
      </w:r>
    </w:p>
    <w:p w14:paraId="71306932">
      <w:pPr>
        <w:pStyle w:val="2"/>
        <w:keepNext w:val="0"/>
        <w:keepLines w:val="0"/>
        <w:pageBreakBefore w:val="0"/>
        <w:widowControl w:val="0"/>
        <w:kinsoku/>
        <w:wordWrap/>
        <w:overflowPunct/>
        <w:topLinePunct w:val="0"/>
        <w:autoSpaceDE/>
        <w:autoSpaceDN/>
        <w:bidi w:val="0"/>
        <w:snapToGrid/>
        <w:spacing w:after="0" w:afterLines="0" w:line="600" w:lineRule="exact"/>
        <w:ind w:firstLine="640"/>
        <w:textAlignment w:val="auto"/>
        <w:rPr>
          <w:rFonts w:ascii="仿宋_GB2312" w:hAnsi="仿宋_GB2312" w:eastAsia="仿宋_GB2312" w:cs="仿宋_GB2312"/>
          <w:szCs w:val="32"/>
        </w:rPr>
      </w:pPr>
      <w:r>
        <w:rPr>
          <w:rFonts w:ascii="仿宋_GB2312" w:hAnsi="仿宋_GB2312" w:eastAsia="仿宋_GB2312" w:cs="仿宋_GB2312"/>
          <w:szCs w:val="32"/>
        </w:rPr>
        <w:t xml:space="preserve">噻虫胺属新烟碱类杀虫剂，具有内吸性、触杀和胃毒作用，对姜蛆等有较好防效。噻虫胺残留量超标的原因，可能是为快速控制虫害，加大用药量或未遵守采摘间隔期规定，致使上市销售的产品中残留量超标。 </w:t>
      </w:r>
    </w:p>
    <w:p w14:paraId="06D7F97F">
      <w:pPr>
        <w:pStyle w:val="2"/>
        <w:keepNext w:val="0"/>
        <w:keepLines w:val="0"/>
        <w:pageBreakBefore w:val="0"/>
        <w:widowControl w:val="0"/>
        <w:kinsoku/>
        <w:wordWrap/>
        <w:overflowPunct/>
        <w:topLinePunct w:val="0"/>
        <w:autoSpaceDE/>
        <w:autoSpaceDN/>
        <w:bidi w:val="0"/>
        <w:snapToGrid/>
        <w:spacing w:after="0" w:afterLines="0" w:line="600" w:lineRule="exact"/>
        <w:ind w:firstLine="643"/>
        <w:textAlignment w:val="auto"/>
        <w:rPr>
          <w:rFonts w:hint="eastAsia" w:ascii="黑体" w:hAnsi="黑体" w:eastAsia="黑体" w:cs="黑体"/>
          <w:b w:val="0"/>
          <w:bCs w:val="0"/>
          <w:szCs w:val="32"/>
        </w:rPr>
      </w:pPr>
      <w:r>
        <w:rPr>
          <w:rFonts w:hint="eastAsia" w:ascii="黑体" w:hAnsi="黑体" w:eastAsia="黑体" w:cs="黑体"/>
          <w:b w:val="0"/>
          <w:bCs w:val="0"/>
          <w:szCs w:val="32"/>
        </w:rPr>
        <w:t xml:space="preserve">五、噻虫嗪 </w:t>
      </w:r>
    </w:p>
    <w:p w14:paraId="3D309D07">
      <w:pPr>
        <w:pStyle w:val="2"/>
        <w:keepNext w:val="0"/>
        <w:keepLines w:val="0"/>
        <w:pageBreakBefore w:val="0"/>
        <w:widowControl w:val="0"/>
        <w:kinsoku/>
        <w:wordWrap/>
        <w:overflowPunct/>
        <w:topLinePunct w:val="0"/>
        <w:autoSpaceDE/>
        <w:autoSpaceDN/>
        <w:bidi w:val="0"/>
        <w:snapToGrid/>
        <w:spacing w:after="0" w:afterLines="0" w:line="600" w:lineRule="exact"/>
        <w:ind w:firstLine="640"/>
        <w:textAlignment w:val="auto"/>
        <w:rPr>
          <w:rFonts w:hint="eastAsia" w:ascii="仿宋_GB2312" w:hAnsi="仿宋_GB2312" w:eastAsia="仿宋_GB2312" w:cs="仿宋_GB2312"/>
          <w:szCs w:val="32"/>
        </w:rPr>
      </w:pPr>
      <w:r>
        <w:rPr>
          <w:rFonts w:ascii="仿宋_GB2312" w:hAnsi="仿宋_GB2312" w:eastAsia="仿宋_GB2312" w:cs="仿宋_GB2312"/>
          <w:szCs w:val="32"/>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噻虫嗪超标的原因可能是由于种植户未严格按照农药使用安全间隔期进行采摘所致。</w:t>
      </w:r>
    </w:p>
    <w:p w14:paraId="543F2AE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lang w:val="en-US" w:eastAsia="zh-CN"/>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roman"/>
    <w:pitch w:val="default"/>
    <w:sig w:usb0="E10002FF" w:usb1="4000FCFF" w:usb2="00000009" w:usb3="00000000" w:csb0="6000019F" w:csb1="DFD7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775428"/>
    </w:sdtPr>
    <w:sdtEndPr>
      <w:rPr>
        <w:rFonts w:ascii="宋体" w:hAnsi="宋体" w:eastAsia="宋体"/>
        <w:sz w:val="28"/>
        <w:szCs w:val="28"/>
      </w:rPr>
    </w:sdtEndPr>
    <w:sdtContent>
      <w:p w14:paraId="7980E4FC">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14:paraId="760DB1A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65103"/>
    </w:sdtPr>
    <w:sdtEndPr>
      <w:rPr>
        <w:rFonts w:ascii="宋体" w:hAnsi="宋体" w:eastAsia="宋体"/>
        <w:sz w:val="28"/>
        <w:szCs w:val="28"/>
      </w:rPr>
    </w:sdtEndPr>
    <w:sdtContent>
      <w:p w14:paraId="46CD539D">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14:paraId="556C5CC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WI2MWU3MzRlZmYwMWEzYWI2OTE5ZmFiMTM1ZGIifQ=="/>
  </w:docVars>
  <w:rsids>
    <w:rsidRoot w:val="69897B71"/>
    <w:rsid w:val="00000044"/>
    <w:rsid w:val="00027418"/>
    <w:rsid w:val="000C1A7A"/>
    <w:rsid w:val="000F7CA9"/>
    <w:rsid w:val="00186242"/>
    <w:rsid w:val="001D6961"/>
    <w:rsid w:val="002065F9"/>
    <w:rsid w:val="00233414"/>
    <w:rsid w:val="00241E8C"/>
    <w:rsid w:val="002A0CD3"/>
    <w:rsid w:val="00412AE3"/>
    <w:rsid w:val="004769B5"/>
    <w:rsid w:val="004D6BB7"/>
    <w:rsid w:val="00580636"/>
    <w:rsid w:val="005B243E"/>
    <w:rsid w:val="005C040C"/>
    <w:rsid w:val="00635F6B"/>
    <w:rsid w:val="00725EC0"/>
    <w:rsid w:val="00731FEC"/>
    <w:rsid w:val="007D4A7F"/>
    <w:rsid w:val="00854332"/>
    <w:rsid w:val="008C7105"/>
    <w:rsid w:val="008E3F96"/>
    <w:rsid w:val="009C0AFA"/>
    <w:rsid w:val="00A911DA"/>
    <w:rsid w:val="00B012E9"/>
    <w:rsid w:val="00B1722F"/>
    <w:rsid w:val="00B2599D"/>
    <w:rsid w:val="00B466BD"/>
    <w:rsid w:val="00BC1805"/>
    <w:rsid w:val="00C70718"/>
    <w:rsid w:val="00CE7A45"/>
    <w:rsid w:val="00D031D3"/>
    <w:rsid w:val="00D2582E"/>
    <w:rsid w:val="00F43C51"/>
    <w:rsid w:val="00F61591"/>
    <w:rsid w:val="022F54D5"/>
    <w:rsid w:val="02FE3237"/>
    <w:rsid w:val="044D4AE1"/>
    <w:rsid w:val="07A30EA1"/>
    <w:rsid w:val="07AB0B60"/>
    <w:rsid w:val="08544D25"/>
    <w:rsid w:val="0EBF4B09"/>
    <w:rsid w:val="0FED2935"/>
    <w:rsid w:val="126D6BB3"/>
    <w:rsid w:val="180B352D"/>
    <w:rsid w:val="19D94E75"/>
    <w:rsid w:val="19E206D9"/>
    <w:rsid w:val="1A2E774E"/>
    <w:rsid w:val="1A614645"/>
    <w:rsid w:val="1AF03356"/>
    <w:rsid w:val="1B3425D7"/>
    <w:rsid w:val="1C624CBC"/>
    <w:rsid w:val="1F7E6E20"/>
    <w:rsid w:val="1FF34898"/>
    <w:rsid w:val="2142612C"/>
    <w:rsid w:val="22A23A4F"/>
    <w:rsid w:val="23000B2D"/>
    <w:rsid w:val="24DA4118"/>
    <w:rsid w:val="254635C7"/>
    <w:rsid w:val="2B6D4DC7"/>
    <w:rsid w:val="2DD815E9"/>
    <w:rsid w:val="30B57EE3"/>
    <w:rsid w:val="3121348B"/>
    <w:rsid w:val="31421AD7"/>
    <w:rsid w:val="31F11F4E"/>
    <w:rsid w:val="3E511BFF"/>
    <w:rsid w:val="3E5C11DD"/>
    <w:rsid w:val="3F353336"/>
    <w:rsid w:val="45365908"/>
    <w:rsid w:val="46D2549A"/>
    <w:rsid w:val="49A709C3"/>
    <w:rsid w:val="4C1C4D08"/>
    <w:rsid w:val="518A022B"/>
    <w:rsid w:val="54FD42CA"/>
    <w:rsid w:val="566214A4"/>
    <w:rsid w:val="57CB5DFF"/>
    <w:rsid w:val="587C6701"/>
    <w:rsid w:val="5910264D"/>
    <w:rsid w:val="59A53592"/>
    <w:rsid w:val="59B9057B"/>
    <w:rsid w:val="59BA4317"/>
    <w:rsid w:val="5B4A0A5B"/>
    <w:rsid w:val="5C5428EA"/>
    <w:rsid w:val="5D35137E"/>
    <w:rsid w:val="5DE87014"/>
    <w:rsid w:val="5E8159BB"/>
    <w:rsid w:val="613321CF"/>
    <w:rsid w:val="626243B5"/>
    <w:rsid w:val="631C3C77"/>
    <w:rsid w:val="64C26AFC"/>
    <w:rsid w:val="64C74244"/>
    <w:rsid w:val="684745C2"/>
    <w:rsid w:val="69897B71"/>
    <w:rsid w:val="69C0222C"/>
    <w:rsid w:val="6A8E5DB5"/>
    <w:rsid w:val="6BF677A9"/>
    <w:rsid w:val="6EA61A30"/>
    <w:rsid w:val="724C2B0A"/>
    <w:rsid w:val="736B30D7"/>
    <w:rsid w:val="737B692A"/>
    <w:rsid w:val="74AC4FD0"/>
    <w:rsid w:val="78113D4C"/>
    <w:rsid w:val="79765BF1"/>
    <w:rsid w:val="7ACA3A9A"/>
    <w:rsid w:val="7D4F3896"/>
    <w:rsid w:val="7D9E36D8"/>
    <w:rsid w:val="7DB5346B"/>
    <w:rsid w:val="7F5B6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autoRedefine/>
    <w:unhideWhenUsed/>
    <w:qFormat/>
    <w:uiPriority w:val="0"/>
    <w:pPr>
      <w:spacing w:before="300" w:after="150" w:line="17" w:lineRule="atLeast"/>
      <w:jc w:val="left"/>
      <w:outlineLvl w:val="2"/>
    </w:pPr>
    <w:rPr>
      <w:rFonts w:hint="eastAsia" w:ascii="宋体" w:hAnsi="宋体" w:eastAsia="宋体" w:cs="Times New Roman"/>
      <w:b/>
      <w:kern w:val="0"/>
      <w:sz w:val="36"/>
      <w:szCs w:val="36"/>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uiPriority w:val="0"/>
    <w:pPr>
      <w:spacing w:after="120" w:afterLines="0"/>
      <w:ind w:left="420" w:leftChars="200"/>
    </w:p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0"/>
    <w:rPr>
      <w:b/>
    </w:rPr>
  </w:style>
  <w:style w:type="character" w:styleId="10">
    <w:name w:val="FollowedHyperlink"/>
    <w:basedOn w:val="8"/>
    <w:autoRedefine/>
    <w:qFormat/>
    <w:uiPriority w:val="0"/>
    <w:rPr>
      <w:color w:val="337AB7"/>
      <w:u w:val="none"/>
    </w:rPr>
  </w:style>
  <w:style w:type="character" w:styleId="11">
    <w:name w:val="HTML Definition"/>
    <w:basedOn w:val="8"/>
    <w:autoRedefine/>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color="auto" w:fill="F9F2F4"/>
    </w:rPr>
  </w:style>
  <w:style w:type="character" w:styleId="14">
    <w:name w:val="HTML Keyboard"/>
    <w:basedOn w:val="8"/>
    <w:qFormat/>
    <w:uiPriority w:val="0"/>
    <w:rPr>
      <w:rFonts w:hint="default" w:ascii="Consolas" w:hAnsi="Consolas" w:eastAsia="Consolas" w:cs="Consolas"/>
      <w:color w:val="FFFFFF"/>
      <w:sz w:val="21"/>
      <w:szCs w:val="21"/>
      <w:shd w:val="clear" w:color="auto" w:fill="333333"/>
    </w:rPr>
  </w:style>
  <w:style w:type="character" w:styleId="15">
    <w:name w:val="HTML Sample"/>
    <w:basedOn w:val="8"/>
    <w:autoRedefine/>
    <w:qFormat/>
    <w:uiPriority w:val="0"/>
    <w:rPr>
      <w:rFonts w:ascii="Consolas" w:hAnsi="Consolas" w:eastAsia="Consolas" w:cs="Consolas"/>
      <w:sz w:val="21"/>
      <w:szCs w:val="21"/>
    </w:rPr>
  </w:style>
  <w:style w:type="character" w:customStyle="1" w:styleId="16">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7">
    <w:name w:val="页脚 字符"/>
    <w:basedOn w:val="8"/>
    <w:link w:val="5"/>
    <w:autoRedefine/>
    <w:qFormat/>
    <w:uiPriority w:val="99"/>
    <w:rPr>
      <w:rFonts w:asciiTheme="minorHAnsi" w:hAnsiTheme="minorHAnsi" w:eastAsiaTheme="minorEastAsia" w:cstheme="minorBidi"/>
      <w:kern w:val="2"/>
      <w:sz w:val="18"/>
      <w:szCs w:val="18"/>
    </w:rPr>
  </w:style>
  <w:style w:type="paragraph" w:customStyle="1" w:styleId="18">
    <w:name w:val="reader-word-layer"/>
    <w:basedOn w:val="1"/>
    <w:autoRedefine/>
    <w:qFormat/>
    <w:uiPriority w:val="0"/>
    <w:pPr>
      <w:spacing w:before="100" w:beforeAutospacing="1" w:after="100" w:afterAutospacing="1"/>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483</Characters>
  <Lines>5</Lines>
  <Paragraphs>1</Paragraphs>
  <TotalTime>0</TotalTime>
  <ScaleCrop>false</ScaleCrop>
  <LinksUpToDate>false</LinksUpToDate>
  <CharactersWithSpaces>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2019-06-20T09:19:00Z</dcterms:created>
  <dc:creator>Administrator</dc:creator>
  <cp:lastModifiedBy>王燕</cp:lastModifiedBy>
  <dcterms:modified xsi:type="dcterms:W3CDTF">2025-12-10T08:27:40Z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67D522A6319948A78273FD473E74F1C8</vt:lpwstr>
  </property>
  <property fmtid="{D5CDD505-2E9C-101B-9397-08002B2CF9AE}" pid="4" name="KSOTemplateDocerSaveRecord">
    <vt:lpwstr>eyJoZGlkIjoiOTZkOTMzOGNiMjU5NjM3NGE2NzBjYTEzMDFkZTgyMDciLCJ1c2VySWQiOiIyMjQ3MzgxOTYifQ==</vt:lpwstr>
  </property>
</Properties>
</file>