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一、食用农产品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食品中真菌毒素限量》（GB 2761）、《食品安全国家标准 食品中污染物限量》（GB 2762）、《食品安全国家标准 食品中农药最大残留限量》（GB 2763）、《食品安全国家标准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食品中兽药最大残留限量》（GB 31650-2019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）、</w:t>
      </w:r>
      <w:r>
        <w:rPr>
          <w:rFonts w:ascii="仿宋" w:hAnsi="仿宋" w:eastAsia="仿宋" w:cs="仿宋_GB2312"/>
          <w:sz w:val="32"/>
          <w:szCs w:val="32"/>
        </w:rPr>
        <w:t>农业农村部公告第250号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整顿办函〔2010〕50 号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辣椒抽检项目包括毒死蜱、镉（以Cd计）、噻虫胺、甲胺磷、甲拌磷、乐果、联苯菊酯。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梨抽检项目包括敌敌畏、毒死蜱、苯醚甲环唑、氯氟氰菊酯和高效氯氟氰菊酯、氧乐果、水胺硫磷。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.荔枝抽检项目包括氧乐果、毒死蜱、苯醚甲环唑、氯氰菊酯和高效氯氰菊酯、氯氟氰菊酯和高效氯氟氰菊酯。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.萝卜抽检项目包括敌敌畏、毒死蜱、甲胺磷、甲拌磷、甲基对硫磷、乐果。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芒果抽检项目包括吡唑嘧菌酯、噻虫胺、苯醚甲环唑、戊唑醇、氧乐果、乙酰甲胺磷。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.猕猴桃抽检项目包括氯吡脲、敌敌畏、多菌灵、氧乐果。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.柠檬抽检项目包括多菌灵、联苯菊酯、乙螨唑、水胺硫磷、克百威。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牛肉抽检项目包括五氯酚酸钠（以五氯酚计）、磺胺类（总量）、克伦特罗、沙丁胺醇、恩诺沙星、多西环素、土霉素。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.苹果抽检项目包括敌敌畏、啶虫脒、毒死蜱、甲拌磷、氧乐果、克百威。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.葡萄抽检项目包括氯氰菊酯和高效氯氰菊酯、苯醚甲环唑、己唑醇、氧乐果、联苯菊酯、氯氟氰菊酯和高效氯氟氰菊酯。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.普通白菜抽检项目包括啶虫脒、毒死蜱、甲胺磷、甲拌磷、甲基异柳磷、氯氰菊酯和高效氯氰菊酯。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.茄子抽检项目包括镉（以Cd计）、敌敌畏、毒死蜱、甲拌磷、甲氰菊酯。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13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其他禽副产品抽检项目包括恩诺沙星、氧氟沙星、诺氟沙星、呋喃唑酮代谢物、呋喃西林代谢物、氯霉素。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32031E"/>
    <w:rsid w:val="00412AE3"/>
    <w:rsid w:val="004769B5"/>
    <w:rsid w:val="004D6BB7"/>
    <w:rsid w:val="004E08D2"/>
    <w:rsid w:val="0055770B"/>
    <w:rsid w:val="00580636"/>
    <w:rsid w:val="005B243E"/>
    <w:rsid w:val="005C040C"/>
    <w:rsid w:val="005F260A"/>
    <w:rsid w:val="00635F6B"/>
    <w:rsid w:val="00725EC0"/>
    <w:rsid w:val="00731FEC"/>
    <w:rsid w:val="007D4A7F"/>
    <w:rsid w:val="00821177"/>
    <w:rsid w:val="00854332"/>
    <w:rsid w:val="008C7105"/>
    <w:rsid w:val="008E3F96"/>
    <w:rsid w:val="00966F65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D94625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80B352D"/>
    <w:rsid w:val="19D94E75"/>
    <w:rsid w:val="1A2E774E"/>
    <w:rsid w:val="1A614645"/>
    <w:rsid w:val="1AF03356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BFB12D4"/>
    <w:rsid w:val="3E511BFF"/>
    <w:rsid w:val="3E5C11DD"/>
    <w:rsid w:val="3F353336"/>
    <w:rsid w:val="45365908"/>
    <w:rsid w:val="49A709C3"/>
    <w:rsid w:val="4C1C4D08"/>
    <w:rsid w:val="518A022B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6EA61A30"/>
    <w:rsid w:val="724C2B0A"/>
    <w:rsid w:val="736B30D7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2023-10-07T13:09:52Z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67D522A6319948A78273FD473E74F1C8</vt:lpwstr>
  </property>
</Properties>
</file>