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leftChars="0" w:right="0" w:firstLine="0" w:firstLineChars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eastAsia="zh-CN"/>
        </w:rPr>
        <w:t>长治市潞城区实验小学信息公开目录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学校全称： 长治市潞城区实验小学校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详细地址： 长治市潞城区府西北街5号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邮编： 047500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 0355-6760090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上级主管部门：长治市潞城区教育局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单位性质： 全额事业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2、学校领导班子信息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姓名：路征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学历：本科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职务：书记、校长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职称：中小学高级教师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工作分工：全面负责学校党建、行政工作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姓名：王小平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学历：本科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职务：专职副书记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职称：中小学一级教师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工作分工：分管学校党建等工作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姓名：皇甫连菊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学历：本科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职务：副校长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职称：中小学一级教师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工作分工：分管学校教学、教研、电教、总务等工作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姓名：郭亚林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学历：本科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职务：副校长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职称：中小学二级教师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工作分工：分管西贾校区全面工作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姓名：姜永鸿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学历：本科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职务：副校长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职称：中小学一级教师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工作分工：分管学校德育、综治、少先队、工会等工作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3、学校内设机构设置信息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机构名称： 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办公地址： 学校办公楼一楼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主要职责：负责学校信息宣传、文秘、档案、文件接收等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办理教职工空编设岗、岗位聘任、人事调动、职务（职称）晋升和考核奖惩、绩效考评及退休职工管理服务。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机构名称：党务办（纪检）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办公地址：学校办公楼一楼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主要职责：负责党务、党建、纪律监察等方面的日常管理。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负责党员发展、党费收缴、组织关系转接及党员信息年报等管理工作。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机构名称：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办公地址： 学校办公楼三楼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主要职责：负责教学日常管理、负责招生、学籍管理工作、教师考勤、编制教学计划，组织学生考试、教师评估等工作。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机构名称：教研室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办公地址： 学校办公楼三楼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主要职责：负责课题研究、校本教研、组织课堂教学改革、教师继续教育培训等工作。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机构名称： 德育处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办公地址： 学校办公楼三楼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主要职责：负责学校德育、卫生日常管理。负责班主任考核、学生日常行为习惯养成、校园文化建设、卫生防疫、健康体测。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机构名称： 综治处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办公地址： 学校办公楼三楼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主要职责：负责学校的安全法治建设，安全教育培训、安全演练的实施、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制定各项活动的安全预案。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机构名称：信息中心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办公地址： 学校办公楼一楼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主要职责：负责电教设施、网络设施日常维护、组织培训教师提升信息素养工作。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机构名称： 总务处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办公地址： 学校办公楼一楼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主要职责：项目招投标工作、校舍修缮、后勤报修、学生午餐午休、发放办公用品等工作。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机构名称：财务室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主要职责：负责学校资金预算编制、收支审批、资金管理、固定资产管理、学校经费使用等。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4、学校教师基本情况信息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学校教师总人数94人，各级职称人数：中小学高级教师3人，中小学一级教师47人，中小学二级教师44人。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省级以上主要成果及荣誉称号：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“山西省文明学校”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山西省基础教育课程改革先进学校”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“山西省语言文字规范化示范校”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“山西省优秀家长学校”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“三晋课改示范校”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“山西省素质教育示范学校”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山西省少先队文明礼仪体验教育试点学校”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山西省中小学数字校园重点培育校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2019年12月荣获山西省民间剪纸艺术家协会传习基地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5、学校介绍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校始建于1985年，建校初名为“潞城县实验小学”。1994年潞城撤县设市后，更名为“潞城市实验小学”，2018年月11月潞城市撤市设区，现为“长治市潞城区实验小学”。学校现占地18182.99平方米，建筑面积14770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尚和合，至善美，让每一个生命都绽放光彩！”是我校的办学理念，架构“尊重差异、正视差异；探寻方法，融合差异；适性发展、淡化差异”的发展评价体系，并以此作为我校师生达成“和合共生、合作共赢”理想目标的策略与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我校校训：尚德崇文     日益精进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校风：团结合作     谦和雅行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教风：眼中有光     心中有爱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博学多识     智慧赋能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学风：爱校爱家     温良有礼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巧思善问     自主创新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6、交通情况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乘坐622路、611路、601路等公交公建厂站或潞城区政府站下车。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7、安全保卫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一、制定各种安全工作制度，并对落实情况进行检查、督促。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二、制定各处室及安全责任人的安全工作职责，并检查执行情况。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三、做好全校师生的安全教育工作，定期邀请法制副校长和校级安全辅导员来学校进行法制、安全教育。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四、定期在学生中进行逃生演练，让学生学到更多的安全防范本领，学会自我救助。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五、定期召开班主任安全工作例会，利用周会时间对学生进行安全教育、法制教育。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六、经常巡查校园情况，及时发现和消除安全隐患。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七、积极向学校领导提出安全建议。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八、完成上级部门和校领导安排的其他工作。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8、卫生保健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、定期对学生进行体检，由专人负责学生体检档案，对有异常情况的学生要及时通知其家人尽快治疗。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、室内采光、照明、黑板、课桌椅的设置均应符合国家有关标准，由总务处负责日常维修工作。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、厕所和卫生间要经常打扫、清洗，由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德育处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负责检查，检查结果一周一公布。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、学校配备可以处理一般伤害事故的医疗用品，由专职教师负责使用。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、配合有关部门做好传染病、地方病的预防和控制管理工作。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、健康教育工作纳入学校教育计划。</w:t>
      </w:r>
    </w:p>
    <w:p>
      <w:pPr>
        <w:pStyle w:val="2"/>
        <w:rPr>
          <w:rFonts w:hint="eastAsia" w:ascii="楷体_GB2312" w:hAnsi="楷体_GB2312" w:eastAsia="楷体_GB2312" w:cs="楷体_GB2312"/>
        </w:rPr>
      </w:pPr>
    </w:p>
    <w:p>
      <w:pPr>
        <w:rPr>
          <w:rFonts w:hint="eastAsia" w:ascii="楷体_GB2312" w:hAnsi="楷体_GB2312" w:eastAsia="楷体_GB2312" w:cs="楷体_GB2312"/>
        </w:rPr>
      </w:pPr>
    </w:p>
    <w:p>
      <w:pPr>
        <w:pStyle w:val="2"/>
        <w:rPr>
          <w:rFonts w:hint="eastAsia" w:ascii="楷体_GB2312" w:hAnsi="楷体_GB2312" w:eastAsia="楷体_GB2312" w:cs="楷体_GB2312"/>
        </w:rPr>
      </w:pPr>
    </w:p>
    <w:p>
      <w:pPr>
        <w:rPr>
          <w:rFonts w:hint="eastAsia" w:ascii="楷体_GB2312" w:hAnsi="楷体_GB2312" w:eastAsia="楷体_GB2312" w:cs="楷体_GB2312"/>
        </w:rPr>
      </w:pPr>
    </w:p>
    <w:p>
      <w:pPr>
        <w:pStyle w:val="2"/>
        <w:rPr>
          <w:rFonts w:hint="eastAsia" w:ascii="楷体_GB2312" w:hAnsi="楷体_GB2312" w:eastAsia="楷体_GB2312" w:cs="楷体_GB2312"/>
        </w:rPr>
      </w:pPr>
    </w:p>
    <w:p>
      <w:pPr>
        <w:rPr>
          <w:rFonts w:hint="eastAsia" w:ascii="楷体_GB2312" w:hAnsi="楷体_GB2312" w:eastAsia="楷体_GB2312" w:cs="楷体_GB2312"/>
        </w:rPr>
      </w:pPr>
    </w:p>
    <w:p>
      <w:pPr>
        <w:pStyle w:val="2"/>
        <w:rPr>
          <w:rFonts w:hint="eastAsia" w:ascii="楷体_GB2312" w:hAnsi="楷体_GB2312" w:eastAsia="楷体_GB2312" w:cs="楷体_GB2312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ascii="楷体_GB2312" w:hAnsi="楷体_GB2312" w:eastAsia="楷体_GB2312" w:cs="楷体_GB2312"/>
        </w:rPr>
      </w:pPr>
    </w:p>
    <w:p>
      <w:pPr>
        <w:rPr>
          <w:rFonts w:hint="eastAsia" w:ascii="楷体_GB2312" w:hAnsi="楷体_GB2312" w:eastAsia="楷体_GB2312" w:cs="楷体_GB2312"/>
        </w:rPr>
      </w:pPr>
    </w:p>
    <w:p>
      <w:pPr>
        <w:pStyle w:val="2"/>
        <w:rPr>
          <w:rFonts w:hint="eastAsia" w:ascii="楷体_GB2312" w:hAnsi="楷体_GB2312" w:eastAsia="楷体_GB2312" w:cs="楷体_GB2312"/>
        </w:rPr>
      </w:pPr>
    </w:p>
    <w:p>
      <w:pPr>
        <w:rPr>
          <w:rFonts w:hint="eastAsia"/>
        </w:rPr>
      </w:pPr>
    </w:p>
    <w:p>
      <w:pPr>
        <w:pStyle w:val="2"/>
        <w:jc w:val="right"/>
        <w:rPr>
          <w:rFonts w:hint="eastAsia" w:eastAsia="楷体_GB2312"/>
          <w:lang w:eastAsia="zh-CN"/>
        </w:rPr>
      </w:pPr>
      <w:r>
        <w:rPr>
          <w:rFonts w:hint="eastAsia" w:eastAsia="楷体_GB2312"/>
          <w:lang w:eastAsia="zh-CN"/>
        </w:rPr>
        <w:t>长治市潞城区实验小学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eastAsia="楷体_GB2312"/>
          <w:lang w:val="en-US" w:eastAsia="zh-CN"/>
        </w:rPr>
        <w:t xml:space="preserve">                           2023年4月13日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ZWMxZmI4NTVkZGMyNTQ4Nzg1MzQzZGU1YmNlZjgifQ=="/>
  </w:docVars>
  <w:rsids>
    <w:rsidRoot w:val="3A4B4550"/>
    <w:rsid w:val="0C3A111C"/>
    <w:rsid w:val="19D51DED"/>
    <w:rsid w:val="3A4B4550"/>
    <w:rsid w:val="3BA810F0"/>
    <w:rsid w:val="3D5123A5"/>
    <w:rsid w:val="487A2378"/>
    <w:rsid w:val="4BEE1CEE"/>
    <w:rsid w:val="4BF10122"/>
    <w:rsid w:val="52AD4300"/>
    <w:rsid w:val="5C6D49B2"/>
    <w:rsid w:val="64601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一级标题"/>
    <w:basedOn w:val="1"/>
    <w:qFormat/>
    <w:uiPriority w:val="0"/>
    <w:pPr>
      <w:ind w:firstLine="640"/>
    </w:pPr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1961</Words>
  <Characters>2015</Characters>
  <Lines>0</Lines>
  <Paragraphs>0</Paragraphs>
  <TotalTime>2</TotalTime>
  <ScaleCrop>false</ScaleCrop>
  <LinksUpToDate>false</LinksUpToDate>
  <CharactersWithSpaces>2121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2023-04-12T07:44:00Z</dcterms:created>
  <dc:creator>Pf 贾</dc:creator>
  <cp:lastModifiedBy>Administrator</cp:lastModifiedBy>
  <cp:lastPrinted>2023-04-13T00:41:00Z</cp:lastPrinted>
  <dcterms:modified xsi:type="dcterms:W3CDTF">2023-04-14T07:42:16Z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F717501091FA45AFAF45346F89F603FA_11</vt:lpwstr>
  </property>
</Properties>
</file>