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CE1A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/>
        </w:rPr>
        <w:t>长治市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</w:rPr>
        <w:t>潞城区自然资源局</w:t>
      </w:r>
    </w:p>
    <w:p w14:paraId="144F9764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</w:rPr>
        <w:t xml:space="preserve">关于对《长治市潞城区辛安泉镇潞河村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/>
        </w:rPr>
        <w:t>XAQ-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</w:rPr>
        <w:t>LH-01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/>
        </w:rPr>
        <w:t>等地块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</w:rPr>
        <w:t>详细规划》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lang w:val="en-US" w:eastAsia="zh-CN"/>
        </w:rPr>
        <w:t>草案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</w:rPr>
        <w:t>的公示</w:t>
      </w:r>
    </w:p>
    <w:p w14:paraId="3CD4CA5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</w:rPr>
      </w:pPr>
    </w:p>
    <w:p w14:paraId="4C6F81BD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ascii="Cambria" w:hAnsi="Cambria" w:eastAsia="宋体" w:cs="Times New Roman"/>
          <w:b/>
          <w:bCs/>
          <w:sz w:val="32"/>
          <w:szCs w:val="32"/>
        </w:rPr>
      </w:pPr>
      <w:r>
        <w:rPr>
          <w:rFonts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Cambria" w:hAnsi="Cambria" w:eastAsia="宋体" w:cs="Times New Roman"/>
          <w:b/>
          <w:bCs/>
          <w:sz w:val="32"/>
          <w:szCs w:val="32"/>
        </w:rPr>
        <w:t>规划编制范围</w:t>
      </w:r>
    </w:p>
    <w:p w14:paraId="5350E4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依据《长治市潞城区国土空间总体规划（2021-2035年）》划定的城镇开发边界，结合潞城区行政区划，确定本次规划范围用地面积为10656.61平方米。</w:t>
      </w:r>
    </w:p>
    <w:p w14:paraId="616DBEB6">
      <w:pPr>
        <w:spacing w:line="360" w:lineRule="auto"/>
        <w:jc w:val="center"/>
        <w:rPr>
          <w:rFonts w:ascii="宋体" w:hAnsi="宋体" w:eastAsia="宋体" w:cs="Times New Roman"/>
          <w:color w:val="000000"/>
          <w:sz w:val="32"/>
          <w:szCs w:val="32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drawing>
          <wp:inline distT="0" distB="0" distL="0" distR="0">
            <wp:extent cx="5271770" cy="3457575"/>
            <wp:effectExtent l="0" t="0" r="508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72"/>
                    <a:stretch>
                      <a:fillRect/>
                    </a:stretch>
                  </pic:blipFill>
                  <pic:spPr>
                    <a:xfrm>
                      <a:off x="0" y="0"/>
                      <a:ext cx="527220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A2F2C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Cambria" w:hAnsi="Cambria" w:eastAsia="宋体" w:cs="Times New Roman"/>
          <w:b/>
          <w:bCs/>
          <w:sz w:val="32"/>
          <w:szCs w:val="32"/>
        </w:rPr>
      </w:pPr>
      <w:r>
        <w:rPr>
          <w:rFonts w:hint="eastAsia" w:ascii="Cambria" w:hAnsi="Cambria" w:eastAsia="宋体" w:cs="Times New Roman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Cambria" w:hAnsi="Cambria" w:eastAsia="宋体" w:cs="Times New Roman"/>
          <w:b/>
          <w:bCs/>
          <w:sz w:val="32"/>
          <w:szCs w:val="32"/>
        </w:rPr>
        <w:t>用地布局</w:t>
      </w:r>
    </w:p>
    <w:p w14:paraId="0B6CEC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本规划用地位于潞城区辛安泉镇潞河村西南方向，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G309国道东侧，规划用地面积10656.61平方米（合15.98亩）。交通便利且交通量较大，周边缺乏充换电站。东北侧为潞河村。</w:t>
      </w:r>
    </w:p>
    <w:p w14:paraId="6CAC836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本规划涉及土地使用性质分类和代号采用《国土空间调查、规划、用途管制用地用海分类指南》的规定。</w:t>
      </w:r>
    </w:p>
    <w:p w14:paraId="01FCC4B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1706245</wp:posOffset>
            </wp:positionV>
            <wp:extent cx="5942965" cy="3910330"/>
            <wp:effectExtent l="0" t="0" r="635" b="13970"/>
            <wp:wrapTight wrapText="bothSides">
              <wp:wrapPolygon>
                <wp:start x="0" y="0"/>
                <wp:lineTo x="0" y="21467"/>
                <wp:lineTo x="21533" y="21467"/>
                <wp:lineTo x="21533" y="0"/>
                <wp:lineTo x="0" y="0"/>
              </wp:wrapPolygon>
            </wp:wrapTight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45" r="292"/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39103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基于规划背景、现状用地条件和用地区位特点，确定地块用地性质为公用设施营业网点用地（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090105）。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具体功能为充电、换电、餐饮、住宿、汽车修理等。</w:t>
      </w:r>
    </w:p>
    <w:p w14:paraId="6ABA7D16">
      <w:pPr>
        <w:spacing w:line="360" w:lineRule="auto"/>
        <w:rPr>
          <w:rFonts w:hint="eastAsia" w:ascii="宋体" w:hAnsi="宋体" w:eastAsia="宋体" w:cs="Times New Roman"/>
          <w:color w:val="000000"/>
          <w:sz w:val="28"/>
          <w:szCs w:val="28"/>
        </w:rPr>
      </w:pPr>
    </w:p>
    <w:p w14:paraId="0F5DB0DA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Cambria" w:hAnsi="Cambria" w:eastAsia="宋体" w:cs="Times New Roman"/>
          <w:b/>
          <w:bCs/>
          <w:sz w:val="32"/>
          <w:szCs w:val="32"/>
        </w:rPr>
      </w:pPr>
      <w:r>
        <w:rPr>
          <w:rFonts w:hint="eastAsia" w:ascii="Cambria" w:hAnsi="Cambria" w:eastAsia="宋体" w:cs="Times New Roman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Cambria" w:hAnsi="Cambria" w:eastAsia="宋体" w:cs="Times New Roman"/>
          <w:b/>
          <w:bCs/>
          <w:sz w:val="32"/>
          <w:szCs w:val="32"/>
        </w:rPr>
        <w:t>地块开发控制</w:t>
      </w:r>
    </w:p>
    <w:p w14:paraId="7EB30D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依据《长治市国土空间规划管理技术规定》的控制要求，根据规划地块实际情况、土地用途、地块规模对地块进行开发强度控制。规划用地容积率确定为≤1.0，建筑密度确定为≤40%，建筑高度确定为≤18米。绿地率确定为≥20%。LH-01-01地块为已批用地，控制指标沿用批准的指标体系，详见图则。</w:t>
      </w:r>
    </w:p>
    <w:p w14:paraId="361ABC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本次规划主要控制指标体系详见下表：</w:t>
      </w:r>
    </w:p>
    <w:tbl>
      <w:tblPr>
        <w:tblStyle w:val="2"/>
        <w:tblW w:w="107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123"/>
        <w:gridCol w:w="1134"/>
        <w:gridCol w:w="1134"/>
        <w:gridCol w:w="1418"/>
        <w:gridCol w:w="992"/>
        <w:gridCol w:w="850"/>
        <w:gridCol w:w="851"/>
        <w:gridCol w:w="1359"/>
        <w:gridCol w:w="625"/>
      </w:tblGrid>
      <w:tr w14:paraId="46577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7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F86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4"/>
              </w:rPr>
              <w:t>主要控制指标一览表</w:t>
            </w:r>
          </w:p>
        </w:tc>
      </w:tr>
      <w:tr w14:paraId="3A8D0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96D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地块编号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A81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性质代码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44D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地块面积（㎡）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76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容积率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9E6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建筑面积（㎡）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960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建筑</w:t>
            </w:r>
          </w:p>
          <w:p w14:paraId="4D3BBE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密度（%）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6D0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建筑</w:t>
            </w:r>
          </w:p>
          <w:p w14:paraId="07FB6E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高度（m）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67B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绿地率（%）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14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配建设施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CF1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备注</w:t>
            </w:r>
          </w:p>
        </w:tc>
      </w:tr>
      <w:tr w14:paraId="19ECE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F4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LH-</w:t>
            </w:r>
            <w:r>
              <w:rPr>
                <w:rFonts w:ascii="宋体" w:hAnsi="宋体" w:eastAsia="宋体" w:cs="宋体"/>
                <w:color w:val="000000"/>
                <w:szCs w:val="24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szCs w:val="24"/>
              </w:rPr>
              <w:t>-01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24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Cs w:val="24"/>
              </w:rPr>
              <w:t>090105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1F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Cs w:val="24"/>
              </w:rPr>
              <w:t>1760.00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9D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≤</w:t>
            </w:r>
            <w:r>
              <w:rPr>
                <w:rFonts w:ascii="宋体" w:hAnsi="宋体" w:eastAsia="宋体" w:cs="宋体"/>
                <w:color w:val="000000"/>
                <w:szCs w:val="24"/>
              </w:rPr>
              <w:t>1.0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E0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≤</w:t>
            </w:r>
            <w:r>
              <w:rPr>
                <w:rFonts w:ascii="宋体" w:hAnsi="宋体" w:eastAsia="宋体" w:cs="宋体"/>
                <w:color w:val="000000"/>
                <w:szCs w:val="24"/>
              </w:rPr>
              <w:t>1760.00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6D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≤40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6F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≤</w:t>
            </w:r>
            <w:r>
              <w:rPr>
                <w:rFonts w:ascii="宋体" w:hAnsi="宋体" w:eastAsia="宋体" w:cs="宋体"/>
                <w:color w:val="000000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51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≥</w:t>
            </w:r>
            <w:r>
              <w:rPr>
                <w:rFonts w:ascii="宋体" w:hAnsi="宋体" w:eastAsia="宋体" w:cs="宋体"/>
                <w:color w:val="000000"/>
                <w:szCs w:val="24"/>
              </w:rPr>
              <w:t>20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A4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加油站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5C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已批</w:t>
            </w:r>
          </w:p>
        </w:tc>
      </w:tr>
      <w:tr w14:paraId="7C71C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5D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Cs w:val="24"/>
              </w:rPr>
              <w:t>LH-01-02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A7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Cs w:val="24"/>
              </w:rPr>
              <w:t>090105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0C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Cs w:val="24"/>
              </w:rPr>
              <w:t>4097.81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BE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≤</w:t>
            </w:r>
            <w:r>
              <w:rPr>
                <w:rFonts w:ascii="宋体" w:hAnsi="宋体" w:eastAsia="宋体" w:cs="宋体"/>
                <w:color w:val="000000"/>
                <w:szCs w:val="24"/>
              </w:rPr>
              <w:t>1.0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95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≤</w:t>
            </w:r>
            <w:r>
              <w:rPr>
                <w:rFonts w:ascii="宋体" w:hAnsi="宋体" w:eastAsia="宋体" w:cs="宋体"/>
                <w:color w:val="000000"/>
                <w:szCs w:val="24"/>
              </w:rPr>
              <w:t>4097.81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F7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≤40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AE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≤</w:t>
            </w:r>
            <w:r>
              <w:rPr>
                <w:rFonts w:ascii="宋体" w:hAnsi="宋体" w:eastAsia="宋体" w:cs="宋体"/>
                <w:color w:val="000000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27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≥</w:t>
            </w:r>
            <w:r>
              <w:rPr>
                <w:rFonts w:ascii="宋体" w:hAnsi="宋体" w:eastAsia="宋体" w:cs="宋体"/>
                <w:color w:val="000000"/>
                <w:szCs w:val="24"/>
              </w:rPr>
              <w:t>20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0F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变配电室、公厕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22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</w:p>
        </w:tc>
      </w:tr>
      <w:tr w14:paraId="575FF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89A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Cs w:val="24"/>
              </w:rPr>
              <w:t>LH-01-03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45E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Cs w:val="24"/>
              </w:rPr>
              <w:t>090105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00E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Cs w:val="24"/>
              </w:rPr>
              <w:t>6558.80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B4C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≤</w:t>
            </w:r>
            <w:r>
              <w:rPr>
                <w:rFonts w:ascii="宋体" w:hAnsi="宋体" w:eastAsia="宋体" w:cs="宋体"/>
                <w:color w:val="000000"/>
                <w:szCs w:val="24"/>
              </w:rPr>
              <w:t>1.0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A60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≤</w:t>
            </w:r>
            <w:r>
              <w:rPr>
                <w:rFonts w:ascii="宋体" w:hAnsi="宋体" w:eastAsia="宋体" w:cs="宋体"/>
                <w:color w:val="000000"/>
                <w:szCs w:val="24"/>
              </w:rPr>
              <w:t>6558.80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853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≤40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6FD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≤</w:t>
            </w:r>
            <w:r>
              <w:rPr>
                <w:rFonts w:ascii="宋体" w:hAnsi="宋体" w:eastAsia="宋体" w:cs="宋体"/>
                <w:color w:val="000000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8FB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≥</w:t>
            </w:r>
            <w:r>
              <w:rPr>
                <w:rFonts w:ascii="宋体" w:hAnsi="宋体" w:eastAsia="宋体" w:cs="宋体"/>
                <w:color w:val="000000"/>
                <w:szCs w:val="24"/>
              </w:rPr>
              <w:t>20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01C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E28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</w:p>
        </w:tc>
      </w:tr>
      <w:tr w14:paraId="06B85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280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合计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21B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Cs w:val="24"/>
              </w:rPr>
              <w:t>12416.61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D3C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—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D53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≤</w:t>
            </w:r>
            <w:r>
              <w:rPr>
                <w:rFonts w:ascii="宋体" w:hAnsi="宋体" w:eastAsia="宋体" w:cs="宋体"/>
                <w:color w:val="000000"/>
                <w:szCs w:val="24"/>
              </w:rPr>
              <w:t>12416.61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A87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A1A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—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280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—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EC5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—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D3D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4"/>
              </w:rPr>
            </w:pPr>
          </w:p>
        </w:tc>
      </w:tr>
    </w:tbl>
    <w:p w14:paraId="20E54E9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34302"/>
    <w:rsid w:val="26B9162B"/>
    <w:rsid w:val="570A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575</Words>
  <Characters>732</Characters>
  <Lines>0</Lines>
  <Paragraphs>0</Paragraphs>
  <TotalTime>0</TotalTime>
  <ScaleCrop>false</ScaleCrop>
  <LinksUpToDate>false</LinksUpToDate>
  <CharactersWithSpaces>733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2026-02-10T08:06:00Z</dcterms:created>
  <dc:creator>Myth</dc:creator>
  <cp:lastModifiedBy>新宇</cp:lastModifiedBy>
  <dcterms:modified xsi:type="dcterms:W3CDTF">2026-02-11T01:24:56Z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eyJoZGlkIjoiNDNjZGFjMjNkZjNjMzEyZTcyN2ZmMmFjYTA1NTMzYTUiLCJ1c2VySWQiOiIxMzEzNjMxMzY5In0=</vt:lpwstr>
  </property>
  <property fmtid="{D5CDD505-2E9C-101B-9397-08002B2CF9AE}" pid="4" name="ICV">
    <vt:lpwstr>59922B2001C54B28A6CAEC500832D4D6_13</vt:lpwstr>
  </property>
</Properties>
</file>