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before="156" w:after="156"/>
        <w:ind w:firstLine="723"/>
        <w:rPr>
          <w:rFonts w:asciiTheme="minorEastAsia" w:hAnsiTheme="minorEastAsia" w:eastAsiaTheme="minorEastAsia"/>
          <w:sz w:val="36"/>
          <w:szCs w:val="36"/>
        </w:rPr>
      </w:pPr>
      <w:r>
        <w:rPr>
          <w:rFonts w:hint="eastAsia" w:asciiTheme="minorEastAsia" w:hAnsiTheme="minorEastAsia" w:eastAsiaTheme="minorEastAsia"/>
          <w:sz w:val="36"/>
          <w:szCs w:val="36"/>
        </w:rPr>
        <w:t>长治市潞城区自然资源局</w:t>
      </w:r>
    </w:p>
    <w:p>
      <w:pPr>
        <w:pStyle w:val="7"/>
        <w:spacing w:before="156" w:after="156"/>
        <w:ind w:firstLine="723"/>
        <w:rPr>
          <w:rFonts w:asciiTheme="minorEastAsia" w:hAnsiTheme="minorEastAsia" w:eastAsiaTheme="minorEastAsia"/>
          <w:sz w:val="36"/>
          <w:szCs w:val="36"/>
        </w:rPr>
      </w:pPr>
      <w:r>
        <w:rPr>
          <w:rFonts w:hint="eastAsia" w:asciiTheme="minorEastAsia" w:hAnsiTheme="minorEastAsia" w:eastAsiaTheme="minorEastAsia"/>
          <w:sz w:val="36"/>
          <w:szCs w:val="36"/>
        </w:rPr>
        <w:t>关于《潞城市新华路与南华街交叉口东南片区控制性详细规划》A-0</w:t>
      </w:r>
      <w:r>
        <w:rPr>
          <w:rFonts w:asciiTheme="minorEastAsia" w:hAnsiTheme="minorEastAsia" w:eastAsiaTheme="minorEastAsia"/>
          <w:sz w:val="36"/>
          <w:szCs w:val="36"/>
        </w:rPr>
        <w:t>7</w:t>
      </w:r>
      <w:r>
        <w:rPr>
          <w:rFonts w:hint="eastAsia" w:asciiTheme="minorEastAsia" w:hAnsiTheme="minorEastAsia" w:eastAsiaTheme="minorEastAsia"/>
          <w:sz w:val="36"/>
          <w:szCs w:val="36"/>
        </w:rPr>
        <w:t>-0</w:t>
      </w:r>
      <w:r>
        <w:rPr>
          <w:rFonts w:asciiTheme="minorEastAsia" w:hAnsiTheme="minorEastAsia" w:eastAsiaTheme="minorEastAsia"/>
          <w:sz w:val="36"/>
          <w:szCs w:val="36"/>
        </w:rPr>
        <w:t>6</w:t>
      </w:r>
      <w:r>
        <w:rPr>
          <w:rFonts w:hint="eastAsia" w:asciiTheme="minorEastAsia" w:hAnsiTheme="minorEastAsia" w:eastAsiaTheme="minorEastAsia"/>
          <w:sz w:val="36"/>
          <w:szCs w:val="36"/>
        </w:rPr>
        <w:t>地块控规修改论证报告</w:t>
      </w:r>
    </w:p>
    <w:p>
      <w:pPr>
        <w:pStyle w:val="7"/>
        <w:spacing w:before="156" w:after="156"/>
        <w:ind w:firstLine="723"/>
        <w:rPr>
          <w:rFonts w:asciiTheme="minorEastAsia" w:hAnsiTheme="minorEastAsia" w:eastAsiaTheme="minorEastAsia"/>
          <w:sz w:val="36"/>
          <w:szCs w:val="36"/>
        </w:rPr>
      </w:pPr>
      <w:r>
        <w:rPr>
          <w:rFonts w:hint="eastAsia" w:asciiTheme="minorEastAsia" w:hAnsiTheme="minorEastAsia" w:eastAsiaTheme="minorEastAsia"/>
          <w:sz w:val="36"/>
          <w:szCs w:val="36"/>
        </w:rPr>
        <w:t>的公示</w:t>
      </w:r>
    </w:p>
    <w:p>
      <w:pPr>
        <w:spacing w:before="156" w:after="156"/>
        <w:ind w:firstLine="48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根据《中华人民共和国城乡规划法》及山西省住房和城乡建设厅《城乡规划公开公示的实施办法》的相关规定，现将</w:t>
      </w:r>
      <w:r>
        <w:rPr>
          <w:rFonts w:hint="eastAsia" w:asciiTheme="minorEastAsia" w:hAnsiTheme="minorEastAsia" w:eastAsiaTheme="minorEastAsia"/>
        </w:rPr>
        <w:t>《潞城市新华路与南华街交叉口东南片区控制性详细规划》A-07-0</w:t>
      </w:r>
      <w:r>
        <w:rPr>
          <w:rFonts w:asciiTheme="minorEastAsia" w:hAnsiTheme="minorEastAsia" w:eastAsiaTheme="minorEastAsia"/>
        </w:rPr>
        <w:t>6</w:t>
      </w:r>
      <w:r>
        <w:rPr>
          <w:rFonts w:hint="eastAsia" w:asciiTheme="minorEastAsia" w:hAnsiTheme="minorEastAsia" w:eastAsiaTheme="minorEastAsia"/>
        </w:rPr>
        <w:t>地块控规修改论证报告</w:t>
      </w:r>
      <w:r>
        <w:rPr>
          <w:rFonts w:asciiTheme="minorEastAsia" w:hAnsiTheme="minorEastAsia" w:eastAsiaTheme="minorEastAsia"/>
        </w:rPr>
        <w:t>公示的有关事宜公告如下：</w:t>
      </w:r>
    </w:p>
    <w:p>
      <w:pPr>
        <w:pStyle w:val="12"/>
        <w:numPr>
          <w:ilvl w:val="0"/>
          <w:numId w:val="1"/>
        </w:numPr>
        <w:spacing w:before="156" w:after="156"/>
        <w:ind w:firstLineChars="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公示时间：</w:t>
      </w:r>
      <w:r>
        <w:rPr>
          <w:rFonts w:asciiTheme="minorEastAsia" w:hAnsiTheme="minorEastAsia" w:eastAsiaTheme="minorEastAsia"/>
          <w:color w:val="auto"/>
          <w:highlight w:val="none"/>
        </w:rPr>
        <w:t>2022年8月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13</w:t>
      </w:r>
      <w:r>
        <w:rPr>
          <w:rFonts w:asciiTheme="minorEastAsia" w:hAnsiTheme="minorEastAsia" w:eastAsiaTheme="minorEastAsia"/>
          <w:color w:val="auto"/>
          <w:highlight w:val="none"/>
        </w:rPr>
        <w:t>日——2022年9月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14</w:t>
      </w:r>
      <w:r>
        <w:rPr>
          <w:rFonts w:asciiTheme="minorEastAsia" w:hAnsiTheme="minorEastAsia" w:eastAsiaTheme="minorEastAsia"/>
          <w:color w:val="auto"/>
          <w:highlight w:val="none"/>
        </w:rPr>
        <w:t>日，共30</w:t>
      </w:r>
      <w:r>
        <w:rPr>
          <w:rFonts w:hint="eastAsia" w:asciiTheme="minorEastAsia" w:hAnsiTheme="minorEastAsia" w:eastAsiaTheme="minorEastAsia"/>
          <w:color w:val="auto"/>
          <w:highlight w:val="none"/>
          <w:lang w:val="en-US" w:eastAsia="zh-CN"/>
        </w:rPr>
        <w:t>天</w:t>
      </w:r>
      <w:r>
        <w:rPr>
          <w:rFonts w:asciiTheme="minorEastAsia" w:hAnsiTheme="minorEastAsia" w:eastAsiaTheme="minorEastAsia"/>
        </w:rPr>
        <w:t>，逾期不予受理。</w:t>
      </w:r>
    </w:p>
    <w:p>
      <w:pPr>
        <w:pStyle w:val="12"/>
        <w:numPr>
          <w:ilvl w:val="0"/>
          <w:numId w:val="1"/>
        </w:numPr>
        <w:spacing w:before="156" w:after="156"/>
        <w:ind w:firstLineChars="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公示地点：长治市潞城区人民政府网（http://www.lc.gov.cn/）。</w:t>
      </w:r>
    </w:p>
    <w:p>
      <w:pPr>
        <w:pStyle w:val="12"/>
        <w:numPr>
          <w:ilvl w:val="0"/>
          <w:numId w:val="1"/>
        </w:numPr>
        <w:spacing w:before="156" w:after="156"/>
        <w:ind w:firstLineChars="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咨询服务：公示期间我局将有工作人员受理咨询，请广大市民在公示期间提出合理的意见和建议。</w:t>
      </w:r>
      <w:bookmarkStart w:id="0" w:name="_GoBack"/>
      <w:bookmarkEnd w:id="0"/>
    </w:p>
    <w:p>
      <w:pPr>
        <w:spacing w:before="156" w:after="156"/>
        <w:ind w:firstLine="48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联系人</w:t>
      </w:r>
      <w:r>
        <w:rPr>
          <w:rFonts w:asciiTheme="minorEastAsia" w:hAnsiTheme="minorEastAsia" w:eastAsiaTheme="minorEastAsia"/>
        </w:rPr>
        <w:t>:</w:t>
      </w:r>
      <w:r>
        <w:rPr>
          <w:rFonts w:hint="eastAsia" w:asciiTheme="minorEastAsia" w:hAnsiTheme="minorEastAsia" w:eastAsiaTheme="minorEastAsia"/>
        </w:rPr>
        <w:t>王女士</w:t>
      </w:r>
    </w:p>
    <w:p>
      <w:pPr>
        <w:spacing w:before="156" w:after="156"/>
        <w:ind w:firstLine="48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咨询电话：</w:t>
      </w:r>
      <w:r>
        <w:rPr>
          <w:rFonts w:asciiTheme="minorEastAsia" w:hAnsiTheme="minorEastAsia" w:eastAsiaTheme="minorEastAsia"/>
        </w:rPr>
        <w:t>0355-6768811</w:t>
      </w:r>
    </w:p>
    <w:p>
      <w:pPr>
        <w:spacing w:before="156" w:after="156"/>
        <w:ind w:firstLine="48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意见反馈邮箱：</w:t>
      </w:r>
      <w:r>
        <w:rPr>
          <w:rFonts w:asciiTheme="minorEastAsia" w:hAnsiTheme="minorEastAsia" w:eastAsiaTheme="minorEastAsia"/>
        </w:rPr>
        <w:t>lcqzrzyjghk@163.com</w:t>
      </w:r>
    </w:p>
    <w:p>
      <w:pPr>
        <w:spacing w:before="156" w:after="156"/>
        <w:ind w:firstLine="48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地址：长治市潞城区西华路</w:t>
      </w:r>
      <w:r>
        <w:rPr>
          <w:rFonts w:asciiTheme="minorEastAsia" w:hAnsiTheme="minorEastAsia" w:eastAsiaTheme="minorEastAsia"/>
        </w:rPr>
        <w:t>339</w:t>
      </w:r>
      <w:r>
        <w:rPr>
          <w:rFonts w:hint="eastAsia" w:asciiTheme="minorEastAsia" w:hAnsiTheme="minorEastAsia" w:eastAsiaTheme="minorEastAsia"/>
        </w:rPr>
        <w:t>号</w:t>
      </w:r>
    </w:p>
    <w:p>
      <w:pPr>
        <w:spacing w:before="156" w:after="156"/>
        <w:ind w:firstLine="480"/>
        <w:rPr>
          <w:rFonts w:asciiTheme="minorEastAsia" w:hAnsiTheme="minorEastAsia" w:eastAsiaTheme="minorEastAsia"/>
        </w:rPr>
      </w:pPr>
    </w:p>
    <w:p>
      <w:pPr>
        <w:widowControl/>
        <w:spacing w:beforeLines="0" w:afterLines="0" w:line="240" w:lineRule="auto"/>
        <w:ind w:firstLine="0" w:firstLineChars="0"/>
        <w:rPr>
          <w:rFonts w:asciiTheme="minorEastAsia" w:hAnsiTheme="minorEastAsia" w:eastAsiaTheme="minorEastAsia"/>
          <w:b/>
          <w:kern w:val="0"/>
          <w:sz w:val="32"/>
          <w:szCs w:val="32"/>
        </w:rPr>
      </w:pPr>
      <w:r>
        <w:rPr>
          <w:rFonts w:asciiTheme="minorEastAsia" w:hAnsiTheme="minorEastAsia" w:eastAsiaTheme="minorEastAsia"/>
          <w:b/>
          <w:kern w:val="0"/>
          <w:sz w:val="32"/>
          <w:szCs w:val="32"/>
        </w:rPr>
        <w:br w:type="page"/>
      </w:r>
    </w:p>
    <w:p>
      <w:pPr>
        <w:pStyle w:val="12"/>
        <w:numPr>
          <w:ilvl w:val="0"/>
          <w:numId w:val="2"/>
        </w:numPr>
        <w:spacing w:before="156" w:after="156"/>
        <w:ind w:firstLineChars="0"/>
        <w:rPr>
          <w:b/>
        </w:rPr>
      </w:pPr>
      <w:r>
        <w:rPr>
          <w:rFonts w:hint="eastAsia"/>
          <w:b/>
        </w:rPr>
        <w:t>修改范围</w:t>
      </w:r>
    </w:p>
    <w:p>
      <w:pPr>
        <w:spacing w:before="156" w:after="156"/>
        <w:ind w:firstLine="480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741680</wp:posOffset>
            </wp:positionV>
            <wp:extent cx="5271770" cy="340868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" t="27238" r="43454" b="259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>本次控规修改范围：东至西华路，西至规划潞康南路，南至规划经一路，北至站西街，涉及用地约</w:t>
      </w:r>
      <w:r>
        <w:rPr>
          <w:rFonts w:asciiTheme="minorEastAsia" w:hAnsiTheme="minorEastAsia" w:eastAsiaTheme="minorEastAsia"/>
        </w:rPr>
        <w:t>8.3</w:t>
      </w:r>
      <w:r>
        <w:rPr>
          <w:rFonts w:hint="eastAsia" w:asciiTheme="minorEastAsia" w:hAnsiTheme="minorEastAsia" w:eastAsiaTheme="minorEastAsia"/>
        </w:rPr>
        <w:t>公顷（合</w:t>
      </w:r>
      <w:r>
        <w:rPr>
          <w:rFonts w:asciiTheme="minorEastAsia" w:hAnsiTheme="minorEastAsia" w:eastAsiaTheme="minorEastAsia"/>
        </w:rPr>
        <w:t>124.5</w:t>
      </w:r>
      <w:r>
        <w:rPr>
          <w:rFonts w:hint="eastAsia" w:asciiTheme="minorEastAsia" w:hAnsiTheme="minorEastAsia" w:eastAsiaTheme="minorEastAsia"/>
        </w:rPr>
        <w:t>亩）。</w:t>
      </w:r>
    </w:p>
    <w:p>
      <w:pPr>
        <w:pStyle w:val="12"/>
        <w:numPr>
          <w:ilvl w:val="0"/>
          <w:numId w:val="2"/>
        </w:numPr>
        <w:spacing w:before="156" w:after="156"/>
        <w:ind w:firstLineChars="0"/>
        <w:rPr>
          <w:b/>
        </w:rPr>
      </w:pPr>
      <w:r>
        <w:rPr>
          <w:rFonts w:hint="eastAsia"/>
          <w:b/>
        </w:rPr>
        <w:t>修改内容</w:t>
      </w:r>
    </w:p>
    <w:p>
      <w:pPr>
        <w:spacing w:before="156" w:after="156" w:line="440" w:lineRule="exact"/>
        <w:ind w:firstLine="480"/>
        <w:rPr>
          <w:rFonts w:ascii="宋体"/>
        </w:rPr>
      </w:pPr>
      <w:r>
        <w:rPr>
          <w:rFonts w:hint="eastAsia" w:ascii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1179830</wp:posOffset>
            </wp:positionV>
            <wp:extent cx="2912110" cy="1990725"/>
            <wp:effectExtent l="19050" t="1905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" t="6826" r="3016" b="3583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990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alpha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1178560</wp:posOffset>
            </wp:positionV>
            <wp:extent cx="2912745" cy="2026285"/>
            <wp:effectExtent l="19050" t="19050" r="254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" t="5290" r="3257" b="3754"/>
                    <a:stretch>
                      <a:fillRect/>
                    </a:stretch>
                  </pic:blipFill>
                  <pic:spPr>
                    <a:xfrm>
                      <a:off x="0" y="0"/>
                      <a:ext cx="2912694" cy="20262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alpha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>修改</w:t>
      </w:r>
      <w:r>
        <w:rPr>
          <w:rFonts w:asciiTheme="minorEastAsia" w:hAnsiTheme="minorEastAsia" w:eastAsiaTheme="minorEastAsia"/>
        </w:rPr>
        <w:t>内容</w:t>
      </w:r>
      <w:r>
        <w:rPr>
          <w:rFonts w:hint="eastAsia" w:asciiTheme="minorEastAsia" w:hAnsiTheme="minorEastAsia" w:eastAsiaTheme="minorEastAsia"/>
        </w:rPr>
        <w:t>仅涉及A</w:t>
      </w:r>
      <w:r>
        <w:rPr>
          <w:rFonts w:asciiTheme="minorEastAsia" w:hAnsiTheme="minorEastAsia" w:eastAsiaTheme="minorEastAsia"/>
        </w:rPr>
        <w:t>-07-06</w:t>
      </w:r>
      <w:r>
        <w:rPr>
          <w:rFonts w:hint="eastAsia" w:ascii="宋体"/>
        </w:rPr>
        <w:t>地块。</w:t>
      </w:r>
      <w:r>
        <w:rPr>
          <w:rFonts w:hint="eastAsia" w:asciiTheme="minorEastAsia" w:hAnsiTheme="minorEastAsia" w:eastAsiaTheme="minorEastAsia"/>
        </w:rPr>
        <w:t>A-</w:t>
      </w:r>
      <w:r>
        <w:rPr>
          <w:rFonts w:asciiTheme="minorEastAsia" w:hAnsiTheme="minorEastAsia" w:eastAsiaTheme="minorEastAsia"/>
        </w:rPr>
        <w:t>07</w:t>
      </w:r>
      <w:r>
        <w:rPr>
          <w:rFonts w:hint="eastAsia" w:asciiTheme="minorEastAsia" w:hAnsiTheme="minorEastAsia" w:eastAsiaTheme="minorEastAsia"/>
        </w:rPr>
        <w:t>-0</w:t>
      </w:r>
      <w:r>
        <w:rPr>
          <w:rFonts w:asciiTheme="minorEastAsia" w:hAnsiTheme="minorEastAsia" w:eastAsiaTheme="minorEastAsia"/>
        </w:rPr>
        <w:t>6</w:t>
      </w:r>
      <w:r>
        <w:rPr>
          <w:rFonts w:hint="eastAsia" w:ascii="宋体"/>
        </w:rPr>
        <w:t>地块用地性质由广场用地（G3）修改为一类物流仓储用地（W</w:t>
      </w:r>
      <w:r>
        <w:rPr>
          <w:rFonts w:ascii="宋体"/>
        </w:rPr>
        <w:t>1</w:t>
      </w:r>
      <w:r>
        <w:rPr>
          <w:rFonts w:hint="eastAsia" w:ascii="宋体"/>
        </w:rPr>
        <w:t>），容积率为≤1</w:t>
      </w:r>
      <w:r>
        <w:rPr>
          <w:rFonts w:ascii="宋体"/>
        </w:rPr>
        <w:t>.5</w:t>
      </w:r>
      <w:r>
        <w:rPr>
          <w:rFonts w:hint="eastAsia" w:ascii="宋体"/>
        </w:rPr>
        <w:t>，建筑密度为≤4</w:t>
      </w:r>
      <w:r>
        <w:rPr>
          <w:rFonts w:ascii="宋体"/>
        </w:rPr>
        <w:t>5</w:t>
      </w:r>
      <w:r>
        <w:rPr>
          <w:rFonts w:hint="eastAsia" w:ascii="宋体"/>
        </w:rPr>
        <w:t>%，建筑高度为≤2</w:t>
      </w:r>
      <w:r>
        <w:rPr>
          <w:rFonts w:ascii="宋体"/>
        </w:rPr>
        <w:t>4m,</w:t>
      </w:r>
      <w:r>
        <w:rPr>
          <w:rFonts w:hint="eastAsia" w:ascii="宋体"/>
        </w:rPr>
        <w:t>绿地率为≥</w:t>
      </w:r>
      <w:r>
        <w:rPr>
          <w:rFonts w:ascii="宋体"/>
        </w:rPr>
        <w:t>20</w:t>
      </w:r>
      <w:r>
        <w:rPr>
          <w:rFonts w:hint="eastAsia" w:ascii="宋体"/>
        </w:rPr>
        <w:t>%。</w:t>
      </w:r>
    </w:p>
    <w:p>
      <w:pPr>
        <w:widowControl/>
        <w:spacing w:beforeLines="0" w:afterLines="0" w:line="240" w:lineRule="auto"/>
        <w:ind w:firstLine="0" w:firstLineChars="0"/>
        <w:rPr>
          <w:rFonts w:ascii="宋体"/>
        </w:rPr>
      </w:pPr>
      <w:r>
        <w:rPr>
          <w:rFonts w:ascii="宋体"/>
        </w:rPr>
        <w:br w:type="page"/>
      </w:r>
    </w:p>
    <w:p>
      <w:pPr>
        <w:pStyle w:val="12"/>
        <w:numPr>
          <w:ilvl w:val="0"/>
          <w:numId w:val="3"/>
        </w:numPr>
        <w:spacing w:before="156" w:after="156"/>
        <w:ind w:firstLineChars="0"/>
        <w:rPr>
          <w:rFonts w:hint="eastAsia"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473710</wp:posOffset>
            </wp:positionV>
            <wp:extent cx="5276850" cy="3911600"/>
            <wp:effectExtent l="19050" t="1905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t="11263" r="30157" b="1979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116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>
                          <a:alpha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</w:rPr>
        <w:t>原控规情况</w:t>
      </w:r>
    </w:p>
    <w:p>
      <w:pPr>
        <w:spacing w:before="156" w:after="156" w:line="440" w:lineRule="exact"/>
        <w:ind w:firstLine="480"/>
        <w:rPr>
          <w:rFonts w:ascii="宋体"/>
        </w:rPr>
      </w:pPr>
    </w:p>
    <w:tbl>
      <w:tblPr>
        <w:tblStyle w:val="8"/>
        <w:tblW w:w="99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038"/>
        <w:gridCol w:w="965"/>
        <w:gridCol w:w="965"/>
        <w:gridCol w:w="965"/>
        <w:gridCol w:w="911"/>
        <w:gridCol w:w="965"/>
        <w:gridCol w:w="965"/>
        <w:gridCol w:w="769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街坊编号</w:t>
            </w:r>
          </w:p>
        </w:tc>
        <w:tc>
          <w:tcPr>
            <w:tcW w:w="1038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地块编号</w:t>
            </w:r>
          </w:p>
        </w:tc>
        <w:tc>
          <w:tcPr>
            <w:tcW w:w="965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用地性质</w:t>
            </w:r>
          </w:p>
        </w:tc>
        <w:tc>
          <w:tcPr>
            <w:tcW w:w="965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地块面积（㎡）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容积率</w:t>
            </w:r>
          </w:p>
        </w:tc>
        <w:tc>
          <w:tcPr>
            <w:tcW w:w="911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建筑面积（㎡）</w:t>
            </w:r>
          </w:p>
        </w:tc>
        <w:tc>
          <w:tcPr>
            <w:tcW w:w="965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建筑密度（%）</w:t>
            </w:r>
          </w:p>
        </w:tc>
        <w:tc>
          <w:tcPr>
            <w:tcW w:w="965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建筑高度（m）</w:t>
            </w:r>
          </w:p>
        </w:tc>
        <w:tc>
          <w:tcPr>
            <w:tcW w:w="769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绿地率（%）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配套设施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  <w:jc w:val="center"/>
        </w:trPr>
        <w:tc>
          <w:tcPr>
            <w:tcW w:w="1276" w:type="dxa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  <w:lang w:val="en-US" w:eastAsia="zh-CN"/>
              </w:rPr>
              <w:t>A-07</w:t>
            </w:r>
          </w:p>
        </w:tc>
        <w:tc>
          <w:tcPr>
            <w:tcW w:w="1038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A-07-06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G3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4214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11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769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-</w:t>
            </w:r>
          </w:p>
        </w:tc>
      </w:tr>
    </w:tbl>
    <w:p>
      <w:pPr>
        <w:spacing w:before="156" w:after="156" w:line="440" w:lineRule="exact"/>
        <w:ind w:firstLine="480"/>
        <w:rPr>
          <w:rFonts w:ascii="宋体"/>
        </w:rPr>
      </w:pPr>
    </w:p>
    <w:p>
      <w:pPr>
        <w:widowControl/>
        <w:spacing w:beforeLines="0" w:afterLines="0" w:line="240" w:lineRule="auto"/>
        <w:ind w:firstLine="0" w:firstLineChars="0"/>
        <w:rPr>
          <w:rFonts w:ascii="宋体"/>
        </w:rPr>
      </w:pPr>
      <w:r>
        <w:rPr>
          <w:rFonts w:ascii="宋体"/>
        </w:rPr>
        <w:br w:type="page"/>
      </w:r>
    </w:p>
    <w:p>
      <w:pPr>
        <w:pStyle w:val="12"/>
        <w:numPr>
          <w:ilvl w:val="0"/>
          <w:numId w:val="3"/>
        </w:numPr>
        <w:spacing w:before="156" w:after="156"/>
        <w:ind w:firstLineChars="0"/>
        <w:rPr>
          <w:rFonts w:hint="eastAsia" w:asciiTheme="minorEastAsia" w:hAnsiTheme="minorEastAsia" w:eastAsiaTheme="minorEastAsia"/>
          <w:b/>
        </w:rPr>
      </w:pPr>
      <w:r>
        <w:rPr>
          <w:rFonts w:ascii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483870</wp:posOffset>
            </wp:positionV>
            <wp:extent cx="5267960" cy="3642995"/>
            <wp:effectExtent l="19050" t="19050" r="889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" t="15965" r="29792" b="194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4299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>
                          <a:alpha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</w:rPr>
        <w:t>现修改情况</w:t>
      </w:r>
    </w:p>
    <w:p>
      <w:pPr>
        <w:spacing w:before="156" w:after="156" w:line="440" w:lineRule="exact"/>
        <w:ind w:firstLine="480"/>
        <w:rPr>
          <w:rFonts w:ascii="宋体"/>
        </w:rPr>
      </w:pPr>
    </w:p>
    <w:tbl>
      <w:tblPr>
        <w:tblStyle w:val="8"/>
        <w:tblW w:w="108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170"/>
        <w:gridCol w:w="1080"/>
        <w:gridCol w:w="1080"/>
        <w:gridCol w:w="1080"/>
        <w:gridCol w:w="1020"/>
        <w:gridCol w:w="1080"/>
        <w:gridCol w:w="1080"/>
        <w:gridCol w:w="855"/>
        <w:gridCol w:w="1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  <w:jc w:val="center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街坊编号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地块编号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用地性质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地块面积（㎡）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容积率</w:t>
            </w:r>
          </w:p>
        </w:tc>
        <w:tc>
          <w:tcPr>
            <w:tcW w:w="1020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建筑面积（㎡）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建筑密度（%）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建筑高度（m）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绿地率（%）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配套设施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1080" w:type="dxa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  <w:lang w:val="en-US" w:eastAsia="zh-CN"/>
              </w:rPr>
              <w:t>A-07</w:t>
            </w:r>
          </w:p>
        </w:tc>
        <w:tc>
          <w:tcPr>
            <w:tcW w:w="1170" w:type="dxa"/>
            <w:shd w:val="clear" w:color="auto" w:fill="auto"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  <w:t>A-07-06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  <w:t>W1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  <w:t>4214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  <w:t>1.5</w:t>
            </w:r>
          </w:p>
        </w:tc>
        <w:tc>
          <w:tcPr>
            <w:tcW w:w="1020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  <w:t>6321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  <w:t>45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  <w:t>24</w:t>
            </w:r>
          </w:p>
        </w:tc>
        <w:tc>
          <w:tcPr>
            <w:tcW w:w="855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  <w:t>20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>
            <w:pPr>
              <w:widowControl/>
              <w:spacing w:beforeLines="0" w:afterLines="0" w:line="240" w:lineRule="auto"/>
              <w:ind w:firstLine="0" w:firstLineChars="0"/>
              <w:jc w:val="center"/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color w:val="FF0000"/>
                <w:kern w:val="0"/>
                <w:sz w:val="18"/>
                <w:szCs w:val="18"/>
              </w:rPr>
              <w:t>-</w:t>
            </w:r>
          </w:p>
        </w:tc>
      </w:tr>
    </w:tbl>
    <w:p>
      <w:pPr>
        <w:spacing w:before="156" w:after="156" w:line="440" w:lineRule="exact"/>
        <w:ind w:firstLine="480"/>
        <w:rPr>
          <w:rFonts w:hint="eastAsia" w:ascii="宋体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4F4584"/>
    <w:multiLevelType w:val="multilevel"/>
    <w:tmpl w:val="064F4584"/>
    <w:lvl w:ilvl="0" w:tentative="0">
      <w:start w:val="1"/>
      <w:numFmt w:val="chineseCountingThousand"/>
      <w:lvlText w:val="%1、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3564779C"/>
    <w:multiLevelType w:val="multilevel"/>
    <w:tmpl w:val="3564779C"/>
    <w:lvl w:ilvl="0" w:tentative="0">
      <w:start w:val="1"/>
      <w:numFmt w:val="chineseCountingThousand"/>
      <w:lvlText w:val="%1、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47845694"/>
    <w:multiLevelType w:val="multilevel"/>
    <w:tmpl w:val="47845694"/>
    <w:lvl w:ilvl="0" w:tentative="0">
      <w:start w:val="1"/>
      <w:numFmt w:val="chineseCountingThousand"/>
      <w:lvlText w:val="(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mOWYwYjJiZjhlMGNjNTQ0ZmQwMmI4ZTVmNGE2YWIifQ=="/>
  </w:docVars>
  <w:rsids>
    <w:rsidRoot w:val="00235E70"/>
    <w:rsid w:val="000041BF"/>
    <w:rsid w:val="000051BC"/>
    <w:rsid w:val="00012726"/>
    <w:rsid w:val="00017311"/>
    <w:rsid w:val="00026468"/>
    <w:rsid w:val="0003238C"/>
    <w:rsid w:val="00044E2B"/>
    <w:rsid w:val="000507D9"/>
    <w:rsid w:val="000541E9"/>
    <w:rsid w:val="00056206"/>
    <w:rsid w:val="0005669C"/>
    <w:rsid w:val="000709A6"/>
    <w:rsid w:val="00070E39"/>
    <w:rsid w:val="00076182"/>
    <w:rsid w:val="00076A1F"/>
    <w:rsid w:val="000776D0"/>
    <w:rsid w:val="00082C99"/>
    <w:rsid w:val="000849D5"/>
    <w:rsid w:val="000851B0"/>
    <w:rsid w:val="000925B9"/>
    <w:rsid w:val="000A20AE"/>
    <w:rsid w:val="000B0FED"/>
    <w:rsid w:val="000B27B7"/>
    <w:rsid w:val="000B2B7B"/>
    <w:rsid w:val="000C0C6C"/>
    <w:rsid w:val="000C66B2"/>
    <w:rsid w:val="000E5D12"/>
    <w:rsid w:val="000F2428"/>
    <w:rsid w:val="000F6579"/>
    <w:rsid w:val="000F6E59"/>
    <w:rsid w:val="001061D5"/>
    <w:rsid w:val="001128B2"/>
    <w:rsid w:val="00121DBD"/>
    <w:rsid w:val="0013232A"/>
    <w:rsid w:val="001340D1"/>
    <w:rsid w:val="0016266C"/>
    <w:rsid w:val="0017044D"/>
    <w:rsid w:val="00177551"/>
    <w:rsid w:val="001A4924"/>
    <w:rsid w:val="001B153C"/>
    <w:rsid w:val="001D18EA"/>
    <w:rsid w:val="001D2D4E"/>
    <w:rsid w:val="001D3625"/>
    <w:rsid w:val="001D5A08"/>
    <w:rsid w:val="001D5DB0"/>
    <w:rsid w:val="001D6752"/>
    <w:rsid w:val="001E2A81"/>
    <w:rsid w:val="001E3A42"/>
    <w:rsid w:val="001E5D68"/>
    <w:rsid w:val="001F64BA"/>
    <w:rsid w:val="001F73F2"/>
    <w:rsid w:val="002020B1"/>
    <w:rsid w:val="00210703"/>
    <w:rsid w:val="002120F4"/>
    <w:rsid w:val="002155EE"/>
    <w:rsid w:val="00217D4E"/>
    <w:rsid w:val="00235E70"/>
    <w:rsid w:val="002418E9"/>
    <w:rsid w:val="00242FEB"/>
    <w:rsid w:val="002435A2"/>
    <w:rsid w:val="00250F2F"/>
    <w:rsid w:val="00261282"/>
    <w:rsid w:val="0026358A"/>
    <w:rsid w:val="00266B9D"/>
    <w:rsid w:val="002877E7"/>
    <w:rsid w:val="002A02CF"/>
    <w:rsid w:val="002B02E6"/>
    <w:rsid w:val="002B43C0"/>
    <w:rsid w:val="002C7198"/>
    <w:rsid w:val="002F00B0"/>
    <w:rsid w:val="002F41E3"/>
    <w:rsid w:val="002F4E9D"/>
    <w:rsid w:val="002F508F"/>
    <w:rsid w:val="00304128"/>
    <w:rsid w:val="00323208"/>
    <w:rsid w:val="00325402"/>
    <w:rsid w:val="003275B8"/>
    <w:rsid w:val="003276BA"/>
    <w:rsid w:val="003348F6"/>
    <w:rsid w:val="00342955"/>
    <w:rsid w:val="0035449D"/>
    <w:rsid w:val="00357268"/>
    <w:rsid w:val="003720DC"/>
    <w:rsid w:val="0037742E"/>
    <w:rsid w:val="00390017"/>
    <w:rsid w:val="00397310"/>
    <w:rsid w:val="003A16A6"/>
    <w:rsid w:val="003A42A1"/>
    <w:rsid w:val="003A7F77"/>
    <w:rsid w:val="003B10D3"/>
    <w:rsid w:val="003C0A80"/>
    <w:rsid w:val="003C62C7"/>
    <w:rsid w:val="003C6DED"/>
    <w:rsid w:val="003D19EF"/>
    <w:rsid w:val="003E0F1F"/>
    <w:rsid w:val="003E29E1"/>
    <w:rsid w:val="003F00E7"/>
    <w:rsid w:val="003F4662"/>
    <w:rsid w:val="004002A4"/>
    <w:rsid w:val="00412FB5"/>
    <w:rsid w:val="004167F8"/>
    <w:rsid w:val="00426CC4"/>
    <w:rsid w:val="00436656"/>
    <w:rsid w:val="00443AB9"/>
    <w:rsid w:val="00445434"/>
    <w:rsid w:val="00447EF2"/>
    <w:rsid w:val="00452552"/>
    <w:rsid w:val="00453A3E"/>
    <w:rsid w:val="00453DCC"/>
    <w:rsid w:val="004635E9"/>
    <w:rsid w:val="00464611"/>
    <w:rsid w:val="004652E0"/>
    <w:rsid w:val="004653CE"/>
    <w:rsid w:val="004852EC"/>
    <w:rsid w:val="00491E55"/>
    <w:rsid w:val="004A49C1"/>
    <w:rsid w:val="004B06CB"/>
    <w:rsid w:val="004B6F41"/>
    <w:rsid w:val="004C33C1"/>
    <w:rsid w:val="004C4F6D"/>
    <w:rsid w:val="004C66FE"/>
    <w:rsid w:val="004C68A3"/>
    <w:rsid w:val="004C75FA"/>
    <w:rsid w:val="004D3CB5"/>
    <w:rsid w:val="004D56A7"/>
    <w:rsid w:val="004D7B82"/>
    <w:rsid w:val="004E19AA"/>
    <w:rsid w:val="004E4E70"/>
    <w:rsid w:val="004E5E1E"/>
    <w:rsid w:val="0050368A"/>
    <w:rsid w:val="00505496"/>
    <w:rsid w:val="00525D92"/>
    <w:rsid w:val="00530BD1"/>
    <w:rsid w:val="00541925"/>
    <w:rsid w:val="00553613"/>
    <w:rsid w:val="00561143"/>
    <w:rsid w:val="00561910"/>
    <w:rsid w:val="00572139"/>
    <w:rsid w:val="00576206"/>
    <w:rsid w:val="00581942"/>
    <w:rsid w:val="00582204"/>
    <w:rsid w:val="00597722"/>
    <w:rsid w:val="005B2BE7"/>
    <w:rsid w:val="005B4185"/>
    <w:rsid w:val="005B4522"/>
    <w:rsid w:val="005B4EA4"/>
    <w:rsid w:val="005D1B40"/>
    <w:rsid w:val="005E4C7E"/>
    <w:rsid w:val="005F1566"/>
    <w:rsid w:val="005F5719"/>
    <w:rsid w:val="005F64BE"/>
    <w:rsid w:val="0061133C"/>
    <w:rsid w:val="00613E04"/>
    <w:rsid w:val="006338C9"/>
    <w:rsid w:val="00665003"/>
    <w:rsid w:val="0067513E"/>
    <w:rsid w:val="0069015C"/>
    <w:rsid w:val="006A0C1F"/>
    <w:rsid w:val="006A3F2D"/>
    <w:rsid w:val="006C1142"/>
    <w:rsid w:val="006C40BB"/>
    <w:rsid w:val="006D31B9"/>
    <w:rsid w:val="006E30A2"/>
    <w:rsid w:val="006E500A"/>
    <w:rsid w:val="006E7D58"/>
    <w:rsid w:val="006F3A54"/>
    <w:rsid w:val="0070630B"/>
    <w:rsid w:val="0071787B"/>
    <w:rsid w:val="007206C3"/>
    <w:rsid w:val="00724069"/>
    <w:rsid w:val="00734ADD"/>
    <w:rsid w:val="00737947"/>
    <w:rsid w:val="00745B5E"/>
    <w:rsid w:val="00747BCF"/>
    <w:rsid w:val="0077107C"/>
    <w:rsid w:val="007718A8"/>
    <w:rsid w:val="00775C71"/>
    <w:rsid w:val="00780A9C"/>
    <w:rsid w:val="00783CF9"/>
    <w:rsid w:val="00790266"/>
    <w:rsid w:val="00793980"/>
    <w:rsid w:val="007A75E7"/>
    <w:rsid w:val="007B2218"/>
    <w:rsid w:val="007B3C2A"/>
    <w:rsid w:val="007C0FB2"/>
    <w:rsid w:val="007D0DC3"/>
    <w:rsid w:val="007D3CE1"/>
    <w:rsid w:val="007D6BD6"/>
    <w:rsid w:val="007E5736"/>
    <w:rsid w:val="007F07C8"/>
    <w:rsid w:val="007F20FC"/>
    <w:rsid w:val="008045B5"/>
    <w:rsid w:val="008056E9"/>
    <w:rsid w:val="008139F0"/>
    <w:rsid w:val="00830D30"/>
    <w:rsid w:val="008376BD"/>
    <w:rsid w:val="00837760"/>
    <w:rsid w:val="00851021"/>
    <w:rsid w:val="00856A00"/>
    <w:rsid w:val="00857ED3"/>
    <w:rsid w:val="00867AB3"/>
    <w:rsid w:val="008738A8"/>
    <w:rsid w:val="008739AC"/>
    <w:rsid w:val="00884B27"/>
    <w:rsid w:val="00885189"/>
    <w:rsid w:val="00895C9B"/>
    <w:rsid w:val="008A4472"/>
    <w:rsid w:val="008B7612"/>
    <w:rsid w:val="008C0832"/>
    <w:rsid w:val="008D1898"/>
    <w:rsid w:val="008D6A92"/>
    <w:rsid w:val="008E2239"/>
    <w:rsid w:val="008E7C92"/>
    <w:rsid w:val="00900E1A"/>
    <w:rsid w:val="00900F6D"/>
    <w:rsid w:val="00917325"/>
    <w:rsid w:val="00921F96"/>
    <w:rsid w:val="00926896"/>
    <w:rsid w:val="009469E6"/>
    <w:rsid w:val="00951243"/>
    <w:rsid w:val="009516D1"/>
    <w:rsid w:val="00955163"/>
    <w:rsid w:val="00960761"/>
    <w:rsid w:val="0096168D"/>
    <w:rsid w:val="00972C03"/>
    <w:rsid w:val="00994831"/>
    <w:rsid w:val="00995862"/>
    <w:rsid w:val="009979AD"/>
    <w:rsid w:val="009A0204"/>
    <w:rsid w:val="009A2B90"/>
    <w:rsid w:val="009A4CC9"/>
    <w:rsid w:val="009B5D55"/>
    <w:rsid w:val="009C113D"/>
    <w:rsid w:val="009C1745"/>
    <w:rsid w:val="009D25AC"/>
    <w:rsid w:val="009F17C5"/>
    <w:rsid w:val="00A11ED0"/>
    <w:rsid w:val="00A1343A"/>
    <w:rsid w:val="00A2652B"/>
    <w:rsid w:val="00A30DDA"/>
    <w:rsid w:val="00A4285B"/>
    <w:rsid w:val="00A450E6"/>
    <w:rsid w:val="00A45721"/>
    <w:rsid w:val="00A50CDD"/>
    <w:rsid w:val="00A5120B"/>
    <w:rsid w:val="00A5369D"/>
    <w:rsid w:val="00A55159"/>
    <w:rsid w:val="00A5637A"/>
    <w:rsid w:val="00A62CCD"/>
    <w:rsid w:val="00A73394"/>
    <w:rsid w:val="00A74097"/>
    <w:rsid w:val="00A75023"/>
    <w:rsid w:val="00A75F60"/>
    <w:rsid w:val="00A77C7A"/>
    <w:rsid w:val="00A93EC4"/>
    <w:rsid w:val="00AA1116"/>
    <w:rsid w:val="00AA5D4E"/>
    <w:rsid w:val="00AB434C"/>
    <w:rsid w:val="00AB68F4"/>
    <w:rsid w:val="00AB6B8C"/>
    <w:rsid w:val="00AC5E8D"/>
    <w:rsid w:val="00AC703F"/>
    <w:rsid w:val="00AD4DB6"/>
    <w:rsid w:val="00AD7FA5"/>
    <w:rsid w:val="00AE7551"/>
    <w:rsid w:val="00AF3AEE"/>
    <w:rsid w:val="00AF55CB"/>
    <w:rsid w:val="00B03AC5"/>
    <w:rsid w:val="00B07EF4"/>
    <w:rsid w:val="00B1525A"/>
    <w:rsid w:val="00B215B6"/>
    <w:rsid w:val="00B25511"/>
    <w:rsid w:val="00B2630A"/>
    <w:rsid w:val="00B3007B"/>
    <w:rsid w:val="00B40ABC"/>
    <w:rsid w:val="00B45D8C"/>
    <w:rsid w:val="00B47B58"/>
    <w:rsid w:val="00B5415C"/>
    <w:rsid w:val="00B55489"/>
    <w:rsid w:val="00B64D3A"/>
    <w:rsid w:val="00B66398"/>
    <w:rsid w:val="00B66985"/>
    <w:rsid w:val="00B70F29"/>
    <w:rsid w:val="00B769F5"/>
    <w:rsid w:val="00B7734C"/>
    <w:rsid w:val="00B8145F"/>
    <w:rsid w:val="00B82A06"/>
    <w:rsid w:val="00B874DF"/>
    <w:rsid w:val="00B93F64"/>
    <w:rsid w:val="00BB55A0"/>
    <w:rsid w:val="00BC14CF"/>
    <w:rsid w:val="00BC4B64"/>
    <w:rsid w:val="00BC5EB4"/>
    <w:rsid w:val="00BD0C20"/>
    <w:rsid w:val="00BF210D"/>
    <w:rsid w:val="00BF311C"/>
    <w:rsid w:val="00BF3F56"/>
    <w:rsid w:val="00C10CDB"/>
    <w:rsid w:val="00C1344F"/>
    <w:rsid w:val="00C151EC"/>
    <w:rsid w:val="00C17CEB"/>
    <w:rsid w:val="00C20AF3"/>
    <w:rsid w:val="00C26386"/>
    <w:rsid w:val="00C264C0"/>
    <w:rsid w:val="00C31A7F"/>
    <w:rsid w:val="00C3349B"/>
    <w:rsid w:val="00C46420"/>
    <w:rsid w:val="00C471F9"/>
    <w:rsid w:val="00C51A0B"/>
    <w:rsid w:val="00C53070"/>
    <w:rsid w:val="00C67BF1"/>
    <w:rsid w:val="00C67CF4"/>
    <w:rsid w:val="00C7749D"/>
    <w:rsid w:val="00C83BB9"/>
    <w:rsid w:val="00C8644B"/>
    <w:rsid w:val="00C92971"/>
    <w:rsid w:val="00CA2313"/>
    <w:rsid w:val="00CA732C"/>
    <w:rsid w:val="00CB2079"/>
    <w:rsid w:val="00CB422E"/>
    <w:rsid w:val="00CC6236"/>
    <w:rsid w:val="00CE623F"/>
    <w:rsid w:val="00CF3430"/>
    <w:rsid w:val="00CF5F70"/>
    <w:rsid w:val="00D024DA"/>
    <w:rsid w:val="00D02588"/>
    <w:rsid w:val="00D13E2A"/>
    <w:rsid w:val="00D16B39"/>
    <w:rsid w:val="00D24B3F"/>
    <w:rsid w:val="00D26A5B"/>
    <w:rsid w:val="00D35268"/>
    <w:rsid w:val="00D42CEA"/>
    <w:rsid w:val="00D45A36"/>
    <w:rsid w:val="00D508DB"/>
    <w:rsid w:val="00D51CA7"/>
    <w:rsid w:val="00D52C53"/>
    <w:rsid w:val="00D5327D"/>
    <w:rsid w:val="00D61C93"/>
    <w:rsid w:val="00D671C7"/>
    <w:rsid w:val="00D7090C"/>
    <w:rsid w:val="00D745B7"/>
    <w:rsid w:val="00D77F92"/>
    <w:rsid w:val="00D82904"/>
    <w:rsid w:val="00D94C6F"/>
    <w:rsid w:val="00DA7E3F"/>
    <w:rsid w:val="00DB3275"/>
    <w:rsid w:val="00DB47D4"/>
    <w:rsid w:val="00DB6181"/>
    <w:rsid w:val="00DB68AA"/>
    <w:rsid w:val="00DC4532"/>
    <w:rsid w:val="00DD0831"/>
    <w:rsid w:val="00DD1944"/>
    <w:rsid w:val="00DD2EDB"/>
    <w:rsid w:val="00DD3ED2"/>
    <w:rsid w:val="00DE76F2"/>
    <w:rsid w:val="00DF08E7"/>
    <w:rsid w:val="00DF31FB"/>
    <w:rsid w:val="00DF71BC"/>
    <w:rsid w:val="00E035E0"/>
    <w:rsid w:val="00E05F61"/>
    <w:rsid w:val="00E10F42"/>
    <w:rsid w:val="00E119F7"/>
    <w:rsid w:val="00E15EEF"/>
    <w:rsid w:val="00E2357C"/>
    <w:rsid w:val="00E23BB0"/>
    <w:rsid w:val="00E30798"/>
    <w:rsid w:val="00E36471"/>
    <w:rsid w:val="00E3798C"/>
    <w:rsid w:val="00E41877"/>
    <w:rsid w:val="00E44C53"/>
    <w:rsid w:val="00E46051"/>
    <w:rsid w:val="00E4731A"/>
    <w:rsid w:val="00E5129F"/>
    <w:rsid w:val="00E55008"/>
    <w:rsid w:val="00E5683C"/>
    <w:rsid w:val="00E60F51"/>
    <w:rsid w:val="00E76446"/>
    <w:rsid w:val="00E835B4"/>
    <w:rsid w:val="00E84C69"/>
    <w:rsid w:val="00E90EE0"/>
    <w:rsid w:val="00E92005"/>
    <w:rsid w:val="00E93CF6"/>
    <w:rsid w:val="00E96EA7"/>
    <w:rsid w:val="00EB15C3"/>
    <w:rsid w:val="00EB2EF5"/>
    <w:rsid w:val="00EB7745"/>
    <w:rsid w:val="00EC3E2F"/>
    <w:rsid w:val="00EC5C04"/>
    <w:rsid w:val="00ED41A2"/>
    <w:rsid w:val="00EE4A6F"/>
    <w:rsid w:val="00EE4AF4"/>
    <w:rsid w:val="00EF0EDC"/>
    <w:rsid w:val="00F04EAC"/>
    <w:rsid w:val="00F072D0"/>
    <w:rsid w:val="00F11758"/>
    <w:rsid w:val="00F16EAA"/>
    <w:rsid w:val="00F229AB"/>
    <w:rsid w:val="00F35256"/>
    <w:rsid w:val="00F455E6"/>
    <w:rsid w:val="00F456FA"/>
    <w:rsid w:val="00F521E7"/>
    <w:rsid w:val="00F6527C"/>
    <w:rsid w:val="00F7457F"/>
    <w:rsid w:val="00F9392D"/>
    <w:rsid w:val="00F94699"/>
    <w:rsid w:val="00F94A56"/>
    <w:rsid w:val="00FB032F"/>
    <w:rsid w:val="00FB700B"/>
    <w:rsid w:val="00FC622F"/>
    <w:rsid w:val="00FD0CC3"/>
    <w:rsid w:val="00FD24BF"/>
    <w:rsid w:val="00FD419F"/>
    <w:rsid w:val="00FE372D"/>
    <w:rsid w:val="00FF4580"/>
    <w:rsid w:val="00FF4E23"/>
    <w:rsid w:val="35AA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Lines="50" w:afterLines="50" w:line="360" w:lineRule="auto"/>
      <w:ind w:firstLine="200" w:firstLineChars="20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link w:val="10"/>
    <w:qFormat/>
    <w:uiPriority w:val="9"/>
    <w:pPr>
      <w:widowControl/>
      <w:spacing w:before="100" w:beforeAutospacing="1" w:after="100" w:afterAutospacing="1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uiPriority w:val="0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5"/>
    <w:unhideWhenUsed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5">
    <w:name w:val="header"/>
    <w:basedOn w:val="1"/>
    <w:link w:val="1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</w:pPr>
    <w:rPr>
      <w:rFonts w:ascii="宋体" w:hAnsi="宋体" w:cs="宋体"/>
      <w:kern w:val="0"/>
    </w:rPr>
  </w:style>
  <w:style w:type="paragraph" w:styleId="7">
    <w:name w:val="Title"/>
    <w:basedOn w:val="1"/>
    <w:next w:val="1"/>
    <w:link w:val="11"/>
    <w:qFormat/>
    <w:uiPriority w:val="0"/>
    <w:pPr>
      <w:spacing w:before="240" w:after="240"/>
      <w:jc w:val="center"/>
      <w:outlineLvl w:val="0"/>
    </w:pPr>
    <w:rPr>
      <w:rFonts w:asciiTheme="majorHAnsi" w:hAnsiTheme="majorHAnsi" w:cstheme="majorBidi"/>
      <w:b/>
      <w:bCs/>
      <w:sz w:val="40"/>
      <w:szCs w:val="32"/>
    </w:rPr>
  </w:style>
  <w:style w:type="character" w:customStyle="1" w:styleId="10">
    <w:name w:val="标题 2 字符"/>
    <w:basedOn w:val="9"/>
    <w:link w:val="2"/>
    <w:uiPriority w:val="9"/>
    <w:rPr>
      <w:rFonts w:ascii="宋体" w:hAnsi="宋体" w:cs="宋体"/>
      <w:b/>
      <w:bCs/>
      <w:sz w:val="36"/>
      <w:szCs w:val="36"/>
    </w:rPr>
  </w:style>
  <w:style w:type="character" w:customStyle="1" w:styleId="11">
    <w:name w:val="标题 字符"/>
    <w:basedOn w:val="9"/>
    <w:link w:val="7"/>
    <w:uiPriority w:val="0"/>
    <w:rPr>
      <w:rFonts w:asciiTheme="majorHAnsi" w:hAnsiTheme="majorHAnsi" w:cstheme="majorBidi"/>
      <w:b/>
      <w:bCs/>
      <w:kern w:val="2"/>
      <w:sz w:val="40"/>
      <w:szCs w:val="32"/>
    </w:rPr>
  </w:style>
  <w:style w:type="paragraph" w:styleId="12">
    <w:name w:val="List Paragraph"/>
    <w:basedOn w:val="1"/>
    <w:qFormat/>
    <w:uiPriority w:val="34"/>
    <w:pPr>
      <w:ind w:firstLine="420"/>
    </w:pPr>
  </w:style>
  <w:style w:type="character" w:customStyle="1" w:styleId="13">
    <w:name w:val="批注框文本 字符"/>
    <w:basedOn w:val="9"/>
    <w:link w:val="3"/>
    <w:uiPriority w:val="0"/>
    <w:rPr>
      <w:kern w:val="2"/>
      <w:sz w:val="18"/>
      <w:szCs w:val="18"/>
    </w:rPr>
  </w:style>
  <w:style w:type="character" w:customStyle="1" w:styleId="14">
    <w:name w:val="页眉 字符"/>
    <w:basedOn w:val="9"/>
    <w:link w:val="5"/>
    <w:uiPriority w:val="0"/>
    <w:rPr>
      <w:kern w:val="2"/>
      <w:sz w:val="18"/>
      <w:szCs w:val="18"/>
    </w:rPr>
  </w:style>
  <w:style w:type="character" w:customStyle="1" w:styleId="15">
    <w:name w:val="页脚 字符"/>
    <w:basedOn w:val="9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中国石油大学</Company>
  <Pages>4</Pages>
  <Words>739</Words>
  <Characters>1138</Characters>
  <Lines>10</Lines>
  <Paragraphs>2</Paragraphs>
  <TotalTime>758</TotalTime>
  <ScaleCrop>false</ScaleCrop>
  <LinksUpToDate>false</LinksUpToDate>
  <CharactersWithSpaces>1148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2020-02-19T06:37:00Z</dcterms:created>
  <dc:creator>User</dc:creator>
  <cp:lastModifiedBy>纯粹</cp:lastModifiedBy>
  <cp:lastPrinted>2022-08-24T02:01:55Z</cp:lastPrinted>
  <dcterms:modified xsi:type="dcterms:W3CDTF">2022-08-24T02:28:03Z</dcterms:modified>
  <cp:revision>552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067734AF3736436081FE432069E19BB2</vt:lpwstr>
  </property>
</Properties>
</file>