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长治市潞城区财政局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2024年会计监督检查工作的公示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（2024年8月1日-2024年9月10日）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为切实履行财政部门会计监督职责，充分发挥会计监督服务宏观调控和财政管理、保障财税政策执行、提升会计信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息质量的重要作用，依据《中华人民共和国会计法》、《长治市财政局关于开展2024年度会计监督检查工作的通知》等文件精神，我局拟对长治市潞城区交通运输局、长治市潞城区第三中学校、长治市潞城区潞航建设运营有限公司三家单位2023年度会计信息质量开展监督检查工作，现将检查内容及重点等公示如下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一、检查内容及重点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重点检查《中华人民共和国会计法》、会计准则和会计制度的执行情况，包括：1、会计信息质量情况；2、重大财经政策执行情况；3、会计基础规范执行情况。    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二、联系方式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  话：0355-6771909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联系人：王 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长治市潞城区财政局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2024年7月30日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zdhNzc5MThmZDQwYzgzMDdlZTdkZmFmMjNkNzgifQ=="/>
  </w:docVars>
  <w:rsids>
    <w:rsidRoot w:val="551D4A3B"/>
    <w:rsid w:val="115239FF"/>
    <w:rsid w:val="16E20521"/>
    <w:rsid w:val="25E863C9"/>
    <w:rsid w:val="28F668B1"/>
    <w:rsid w:val="2AC817E3"/>
    <w:rsid w:val="317E135C"/>
    <w:rsid w:val="318F3065"/>
    <w:rsid w:val="33CA2E03"/>
    <w:rsid w:val="362B1EA9"/>
    <w:rsid w:val="460211AA"/>
    <w:rsid w:val="551D4A3B"/>
    <w:rsid w:val="618C6375"/>
    <w:rsid w:val="68D426A0"/>
    <w:rsid w:val="6B5C58BB"/>
    <w:rsid w:val="79B85F94"/>
    <w:rsid w:val="7ADA09D5"/>
    <w:rsid w:val="7B2A7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367</Characters>
  <Lines>0</Lines>
  <Paragraphs>0</Paragraphs>
  <TotalTime>5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2016-05-17T05:58:00Z</dcterms:created>
  <dc:creator>Administrator</dc:creator>
  <cp:lastModifiedBy>不美不萌又怎样</cp:lastModifiedBy>
  <dcterms:modified xsi:type="dcterms:W3CDTF">2024-08-01T03:00:39Z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B0E9FF7A40574B0385BC707C9C27D4FB_13</vt:lpwstr>
  </property>
</Properties>
</file>