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72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长治市潞城区财政局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72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2022年度会计信息质量检查公告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长治市财政局《长治市财政局关于开展2022年度会计监督检查工作的通知》(长财监（2022）6号)文件的安排，长治市潞城区财政局于2022年8月26日至2021年10月15日对我区内长治市潞城区林业局、长治市潞城区退役军人事务局、长治市潞城区第四中学校三家单位2021年度会计信息质量情况进行了检查，现将检查结果予以公告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经过检查发现三家单位提供的2021年度会计资料基本可以反映本单位2021年度的财务运行情况，在执行国家相关政策及法律法规方面基本合法，资金使用也基本符合相关财经制度，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但也存在记账原始凭证不完整、会计科目核算不规范、未记入固定资产及固定资产登记不规范等个问题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。我局检查组根据《中华人民共和国会计法》、《财政部门实施会计监督办法》、《财政检查工作规则》 等有关规定要求，对被检查单位作出了相应的处理。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下一步，我们将继续严格执行相关法律法规，加大监督检查力度，持续提升我区会计管理整体水平，促进我区财务会计管理工作规范、有序、高效开展。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长治市潞城区财政局   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2022年10月17日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zdhNzc5MThmZDQwYzgzMDdlZTdkZmFmMjNkNzgifQ=="/>
  </w:docVars>
  <w:rsids>
    <w:rsidRoot w:val="4CA05455"/>
    <w:rsid w:val="49D071C0"/>
    <w:rsid w:val="4CA05455"/>
    <w:rsid w:val="5ED5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465</Characters>
  <Lines>0</Lines>
  <Paragraphs>0</Paragraphs>
  <TotalTime>3</TotalTime>
  <ScaleCrop>false</ScaleCrop>
  <LinksUpToDate>false</LinksUpToDate>
  <CharactersWithSpaces>474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2021-10-18T07:29:00Z</dcterms:created>
  <dc:creator>y鹏</dc:creator>
  <cp:lastModifiedBy>y鹏</cp:lastModifiedBy>
  <cp:lastPrinted>2022-10-17T02:46:22Z</cp:lastPrinted>
  <dcterms:modified xsi:type="dcterms:W3CDTF">2022-10-17T02:46:28Z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502715C5599140DE86DB162067B04509</vt:lpwstr>
  </property>
</Properties>
</file>