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3E6" w:rsidRDefault="00B67A76" w:rsidP="00C63888">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C813E6" w:rsidRDefault="00B67A76">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长治市潞城区史回镇人民政府财政所</w:t>
      </w:r>
    </w:p>
    <w:p w:rsidR="00C813E6" w:rsidRDefault="00B67A76">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C63888">
        <w:rPr>
          <w:rFonts w:ascii="方正大标宋简体" w:eastAsia="方正大标宋简体" w:hAnsi="方正大标宋简体" w:cs="方正大标宋简体" w:hint="eastAsia"/>
          <w:sz w:val="44"/>
          <w:szCs w:val="44"/>
        </w:rPr>
        <w:t xml:space="preserve"> </w:t>
      </w: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C813E6" w:rsidRDefault="00C813E6">
      <w:pPr>
        <w:spacing w:line="600" w:lineRule="exact"/>
        <w:ind w:firstLineChars="200" w:firstLine="640"/>
        <w:rPr>
          <w:rFonts w:ascii="方正黑体简体" w:eastAsia="方正黑体简体" w:hAnsi="方正黑体简体" w:cs="方正黑体简体"/>
          <w:sz w:val="32"/>
          <w:szCs w:val="32"/>
        </w:rPr>
      </w:pPr>
    </w:p>
    <w:p w:rsidR="00C813E6" w:rsidRDefault="00B67A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C813E6" w:rsidRDefault="00B67A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C813E6" w:rsidRDefault="00B67A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C813E6" w:rsidRDefault="00B67A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5</w:t>
      </w:r>
    </w:p>
    <w:p w:rsidR="00C813E6" w:rsidRDefault="00B67A76">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6</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6</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7</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7</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7</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8</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8</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8</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9</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9</w:t>
      </w:r>
    </w:p>
    <w:p w:rsidR="00C813E6" w:rsidRDefault="00B67A76">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9</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9</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9</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9</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10</w:t>
      </w:r>
    </w:p>
    <w:p w:rsidR="00C813E6" w:rsidRDefault="00B67A76">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10</w:t>
      </w:r>
    </w:p>
    <w:p w:rsidR="00C813E6" w:rsidRDefault="00B67A76">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10</w:t>
      </w:r>
    </w:p>
    <w:p w:rsidR="00C813E6" w:rsidRDefault="00B67A76">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10</w:t>
      </w:r>
    </w:p>
    <w:p w:rsidR="00C813E6" w:rsidRDefault="00B67A76">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11</w:t>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B67A76">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C813E6" w:rsidRDefault="00C813E6">
      <w:pPr>
        <w:spacing w:line="600" w:lineRule="exact"/>
        <w:rPr>
          <w:rFonts w:ascii="方正黑体简体" w:eastAsia="方正黑体简体" w:hAnsi="方正黑体简体" w:cs="方正黑体简体"/>
          <w:sz w:val="32"/>
          <w:szCs w:val="32"/>
        </w:rPr>
      </w:pPr>
    </w:p>
    <w:p w:rsidR="00C813E6" w:rsidRDefault="00B67A76" w:rsidP="00C63888">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、加强农村事务管理和社会治安综合治理，保障农民群众的民主政治权力，及时化解农村社会矛盾，切实维护农民的合法权益，维护农村社会稳定；</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、管理本行政区域内的教育、卫生、科技、文化、体育、扶贫、计划生育、养老、优抚、救灾、救济等社会公益事业，编制和组织执行本级预算、决算；</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、依法履行国防动员、国防教育、民兵组织建设、预备役管理等职能；</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、以人为本，营造发展环境，促进经济发展，对农民和各类经济主体进行主体示范引导。为农民提供科学技术、劳动就业，市场信息等服务；</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、强化服务职能，推进社会化服务体系建设，加强</w:t>
      </w:r>
      <w:r>
        <w:rPr>
          <w:rFonts w:ascii="仿宋_GB2312" w:eastAsia="仿宋_GB2312" w:hAnsi="仿宋" w:hint="eastAsia"/>
          <w:sz w:val="30"/>
          <w:szCs w:val="30"/>
        </w:rPr>
        <w:t>乡村基础设施建设，组织协调农业新技术推广、农田水利基本建设、小城镇建设等农村公共事务；</w:t>
      </w:r>
    </w:p>
    <w:p w:rsidR="00C813E6" w:rsidRDefault="00B67A76">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、配合上级有关部门做好安全生产、土地管理、环境保护、市场监管等工作。</w:t>
      </w:r>
    </w:p>
    <w:p w:rsidR="00C813E6" w:rsidRDefault="00C813E6" w:rsidP="00C63888">
      <w:pPr>
        <w:spacing w:afterLines="100" w:line="600" w:lineRule="exact"/>
        <w:rPr>
          <w:rFonts w:ascii="方正黑体简体" w:eastAsia="方正黑体简体" w:hAnsi="方正黑体简体" w:cs="方正黑体简体"/>
          <w:sz w:val="32"/>
          <w:szCs w:val="32"/>
        </w:rPr>
      </w:pPr>
    </w:p>
    <w:p w:rsidR="00C813E6" w:rsidRDefault="00B67A76" w:rsidP="00C63888">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lastRenderedPageBreak/>
        <w:t>机构设置情况</w:t>
      </w:r>
    </w:p>
    <w:p w:rsidR="00C813E6" w:rsidRDefault="00B67A76" w:rsidP="00C63888">
      <w:pPr>
        <w:spacing w:afterLines="100" w:line="600" w:lineRule="exact"/>
        <w:ind w:firstLineChars="200" w:firstLine="600"/>
        <w:rPr>
          <w:rFonts w:ascii="方正黑体简体" w:eastAsia="方正黑体简体" w:hAnsi="方正黑体简体" w:cs="方正黑体简体"/>
          <w:sz w:val="32"/>
          <w:szCs w:val="32"/>
        </w:rPr>
      </w:pPr>
      <w:r>
        <w:rPr>
          <w:rFonts w:ascii="仿宋_GB2312" w:eastAsia="仿宋_GB2312" w:hAnsi="仿宋" w:hint="eastAsia"/>
          <w:sz w:val="30"/>
          <w:szCs w:val="30"/>
        </w:rPr>
        <w:t>史回镇人民政府财政所为长治市潞城区史回镇人民政府下设财务站所，工作人员</w:t>
      </w:r>
      <w:r>
        <w:rPr>
          <w:rFonts w:ascii="仿宋_GB2312" w:eastAsia="仿宋_GB2312" w:hAnsi="仿宋" w:hint="eastAsia"/>
          <w:sz w:val="30"/>
          <w:szCs w:val="30"/>
        </w:rPr>
        <w:t>1</w:t>
      </w:r>
      <w:r>
        <w:rPr>
          <w:rFonts w:ascii="仿宋_GB2312" w:eastAsia="仿宋_GB2312" w:hAnsi="仿宋" w:hint="eastAsia"/>
          <w:sz w:val="30"/>
          <w:szCs w:val="30"/>
        </w:rPr>
        <w:t>名。</w:t>
      </w:r>
    </w:p>
    <w:p w:rsidR="00C813E6" w:rsidRDefault="00B67A76" w:rsidP="00C63888">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C813E6" w:rsidRDefault="00B67A76" w:rsidP="00C63888">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59264" behindDoc="1" locked="0" layoutInCell="1" allowOverlap="1">
            <wp:simplePos x="0" y="0"/>
            <wp:positionH relativeFrom="column">
              <wp:posOffset>31750</wp:posOffset>
            </wp:positionH>
            <wp:positionV relativeFrom="paragraph">
              <wp:posOffset>109220</wp:posOffset>
            </wp:positionV>
            <wp:extent cx="5144135" cy="5840095"/>
            <wp:effectExtent l="0" t="0" r="6985" b="1206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144135" cy="5840095"/>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 xml:space="preserve">  </w:t>
      </w: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pPr>
        <w:spacing w:line="600" w:lineRule="exact"/>
        <w:ind w:left="840"/>
        <w:rPr>
          <w:rFonts w:ascii="方正仿宋简体" w:eastAsia="方正仿宋简体" w:hAnsi="方正仿宋简体" w:cs="方正仿宋简体"/>
          <w:sz w:val="32"/>
          <w:szCs w:val="32"/>
        </w:rPr>
      </w:pPr>
    </w:p>
    <w:p w:rsidR="00C813E6" w:rsidRDefault="00C813E6">
      <w:pPr>
        <w:spacing w:line="600" w:lineRule="exact"/>
        <w:ind w:left="840"/>
        <w:rPr>
          <w:rFonts w:ascii="方正仿宋简体" w:eastAsia="方正仿宋简体" w:hAnsi="方正仿宋简体" w:cs="方正仿宋简体"/>
          <w:sz w:val="32"/>
          <w:szCs w:val="32"/>
        </w:rPr>
      </w:pPr>
    </w:p>
    <w:p w:rsidR="00C813E6" w:rsidRDefault="00C813E6">
      <w:pPr>
        <w:spacing w:line="600" w:lineRule="exact"/>
        <w:ind w:left="84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rsidP="00C63888">
      <w:pPr>
        <w:spacing w:line="600" w:lineRule="exact"/>
        <w:ind w:leftChars="200" w:left="420"/>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71552" behindDoc="1" locked="0" layoutInCell="1" allowOverlap="1">
            <wp:simplePos x="0" y="0"/>
            <wp:positionH relativeFrom="column">
              <wp:posOffset>-280035</wp:posOffset>
            </wp:positionH>
            <wp:positionV relativeFrom="paragraph">
              <wp:posOffset>21590</wp:posOffset>
            </wp:positionV>
            <wp:extent cx="5539105" cy="2986405"/>
            <wp:effectExtent l="0" t="0" r="8255" b="635"/>
            <wp:wrapNone/>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9"/>
                    <a:stretch>
                      <a:fillRect/>
                    </a:stretch>
                  </pic:blipFill>
                  <pic:spPr>
                    <a:xfrm>
                      <a:off x="0" y="0"/>
                      <a:ext cx="5539105" cy="2986405"/>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1312" behindDoc="1" locked="0" layoutInCell="1" allowOverlap="1">
            <wp:simplePos x="0" y="0"/>
            <wp:positionH relativeFrom="column">
              <wp:posOffset>-36195</wp:posOffset>
            </wp:positionH>
            <wp:positionV relativeFrom="paragraph">
              <wp:posOffset>221615</wp:posOffset>
            </wp:positionV>
            <wp:extent cx="5540375" cy="3917315"/>
            <wp:effectExtent l="0" t="0" r="6985" b="14605"/>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0"/>
                    <a:stretch>
                      <a:fillRect/>
                    </a:stretch>
                  </pic:blipFill>
                  <pic:spPr>
                    <a:xfrm>
                      <a:off x="0" y="0"/>
                      <a:ext cx="5540375" cy="3917315"/>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C813E6" w:rsidRDefault="00B67A76">
      <w:pPr>
        <w:spacing w:line="600" w:lineRule="exact"/>
        <w:ind w:left="1050"/>
        <w:rPr>
          <w:rFonts w:ascii="方正仿宋简体" w:eastAsia="方正仿宋简体" w:hAnsi="方正仿宋简体" w:cs="方正仿宋简体"/>
          <w:sz w:val="32"/>
          <w:szCs w:val="32"/>
        </w:rPr>
      </w:pPr>
      <w:r>
        <w:rPr>
          <w:noProof/>
        </w:rPr>
        <w:drawing>
          <wp:anchor distT="0" distB="0" distL="114300" distR="114300" simplePos="0" relativeHeight="251662336" behindDoc="1" locked="0" layoutInCell="1" allowOverlap="1">
            <wp:simplePos x="0" y="0"/>
            <wp:positionH relativeFrom="column">
              <wp:posOffset>51435</wp:posOffset>
            </wp:positionH>
            <wp:positionV relativeFrom="paragraph">
              <wp:posOffset>235585</wp:posOffset>
            </wp:positionV>
            <wp:extent cx="5536565" cy="4880610"/>
            <wp:effectExtent l="0" t="0" r="10795" b="11430"/>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stretch>
                      <a:fillRect/>
                    </a:stretch>
                  </pic:blipFill>
                  <pic:spPr>
                    <a:xfrm>
                      <a:off x="0" y="0"/>
                      <a:ext cx="5536565" cy="4880610"/>
                    </a:xfrm>
                    <a:prstGeom prst="rect">
                      <a:avLst/>
                    </a:prstGeom>
                    <a:noFill/>
                    <a:ln>
                      <a:noFill/>
                    </a:ln>
                  </pic:spPr>
                </pic:pic>
              </a:graphicData>
            </a:graphic>
          </wp:anchor>
        </w:drawing>
      </w: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C813E6" w:rsidRDefault="00B67A76">
      <w:pPr>
        <w:spacing w:line="600" w:lineRule="exact"/>
        <w:ind w:left="1050"/>
        <w:rPr>
          <w:rFonts w:ascii="方正仿宋简体" w:eastAsia="方正仿宋简体" w:hAnsi="方正仿宋简体" w:cs="方正仿宋简体"/>
          <w:sz w:val="32"/>
          <w:szCs w:val="32"/>
        </w:rPr>
      </w:pPr>
      <w:r>
        <w:rPr>
          <w:noProof/>
        </w:rPr>
        <w:drawing>
          <wp:anchor distT="0" distB="0" distL="114300" distR="114300" simplePos="0" relativeHeight="251663360" behindDoc="1" locked="0" layoutInCell="1" allowOverlap="1">
            <wp:simplePos x="0" y="0"/>
            <wp:positionH relativeFrom="column">
              <wp:posOffset>-70485</wp:posOffset>
            </wp:positionH>
            <wp:positionV relativeFrom="paragraph">
              <wp:posOffset>193040</wp:posOffset>
            </wp:positionV>
            <wp:extent cx="5093335" cy="2367280"/>
            <wp:effectExtent l="0" t="0" r="12065" b="10160"/>
            <wp:wrapNone/>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2"/>
                    <a:stretch>
                      <a:fillRect/>
                    </a:stretch>
                  </pic:blipFill>
                  <pic:spPr>
                    <a:xfrm>
                      <a:off x="0" y="0"/>
                      <a:ext cx="5093335" cy="2367280"/>
                    </a:xfrm>
                    <a:prstGeom prst="rect">
                      <a:avLst/>
                    </a:prstGeom>
                    <a:noFill/>
                    <a:ln>
                      <a:noFill/>
                    </a:ln>
                  </pic:spPr>
                </pic:pic>
              </a:graphicData>
            </a:graphic>
          </wp:anchor>
        </w:drawing>
      </w: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4384" behindDoc="1" locked="0" layoutInCell="1" allowOverlap="1">
            <wp:simplePos x="0" y="0"/>
            <wp:positionH relativeFrom="column">
              <wp:posOffset>128270</wp:posOffset>
            </wp:positionH>
            <wp:positionV relativeFrom="paragraph">
              <wp:posOffset>36195</wp:posOffset>
            </wp:positionV>
            <wp:extent cx="5542280" cy="1470660"/>
            <wp:effectExtent l="0" t="0" r="5080" b="7620"/>
            <wp:wrapNone/>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3"/>
                    <a:stretch>
                      <a:fillRect/>
                    </a:stretch>
                  </pic:blipFill>
                  <pic:spPr>
                    <a:xfrm>
                      <a:off x="0" y="0"/>
                      <a:ext cx="5542280" cy="1470660"/>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5408" behindDoc="1" locked="0" layoutInCell="1" allowOverlap="1">
            <wp:simplePos x="0" y="0"/>
            <wp:positionH relativeFrom="column">
              <wp:posOffset>-72390</wp:posOffset>
            </wp:positionH>
            <wp:positionV relativeFrom="paragraph">
              <wp:posOffset>189230</wp:posOffset>
            </wp:positionV>
            <wp:extent cx="5542280" cy="2280920"/>
            <wp:effectExtent l="0" t="0" r="5080" b="5080"/>
            <wp:wrapNone/>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4"/>
                    <a:stretch>
                      <a:fillRect/>
                    </a:stretch>
                  </pic:blipFill>
                  <pic:spPr>
                    <a:xfrm>
                      <a:off x="0" y="0"/>
                      <a:ext cx="5542280" cy="2280920"/>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6432" behindDoc="1" locked="0" layoutInCell="1" allowOverlap="1">
            <wp:simplePos x="0" y="0"/>
            <wp:positionH relativeFrom="column">
              <wp:posOffset>-48895</wp:posOffset>
            </wp:positionH>
            <wp:positionV relativeFrom="paragraph">
              <wp:posOffset>161925</wp:posOffset>
            </wp:positionV>
            <wp:extent cx="5539740" cy="2288540"/>
            <wp:effectExtent l="0" t="0" r="7620" b="12700"/>
            <wp:wrapNone/>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5"/>
                    <a:stretch>
                      <a:fillRect/>
                    </a:stretch>
                  </pic:blipFill>
                  <pic:spPr>
                    <a:xfrm>
                      <a:off x="0" y="0"/>
                      <a:ext cx="5539740" cy="2288540"/>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B67A76">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C813E6" w:rsidRDefault="00C813E6">
      <w:pPr>
        <w:spacing w:line="600" w:lineRule="exact"/>
        <w:rPr>
          <w:rFonts w:ascii="方正仿宋简体" w:eastAsia="方正仿宋简体" w:hAnsi="方正仿宋简体" w:cs="方正仿宋简体"/>
          <w:sz w:val="32"/>
          <w:szCs w:val="32"/>
        </w:rPr>
      </w:pP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7456" behindDoc="1" locked="0" layoutInCell="1" allowOverlap="1">
            <wp:simplePos x="0" y="0"/>
            <wp:positionH relativeFrom="column">
              <wp:posOffset>12065</wp:posOffset>
            </wp:positionH>
            <wp:positionV relativeFrom="paragraph">
              <wp:posOffset>41910</wp:posOffset>
            </wp:positionV>
            <wp:extent cx="5543550" cy="1159510"/>
            <wp:effectExtent l="0" t="0" r="3810" b="13970"/>
            <wp:wrapNone/>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6"/>
                    <a:stretch>
                      <a:fillRect/>
                    </a:stretch>
                  </pic:blipFill>
                  <pic:spPr>
                    <a:xfrm>
                      <a:off x="0" y="0"/>
                      <a:ext cx="5543550" cy="1159510"/>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B67A76">
      <w:pPr>
        <w:spacing w:line="600" w:lineRule="exact"/>
        <w:ind w:left="105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C813E6" w:rsidRDefault="00B67A76">
      <w:pPr>
        <w:spacing w:line="600" w:lineRule="exact"/>
        <w:ind w:left="1050"/>
        <w:rPr>
          <w:rFonts w:ascii="方正仿宋简体" w:eastAsia="方正仿宋简体" w:hAnsi="方正仿宋简体" w:cs="方正仿宋简体"/>
          <w:sz w:val="32"/>
          <w:szCs w:val="32"/>
        </w:rPr>
      </w:pPr>
      <w:r>
        <w:rPr>
          <w:noProof/>
        </w:rPr>
        <w:drawing>
          <wp:anchor distT="0" distB="0" distL="114300" distR="114300" simplePos="0" relativeHeight="251668480" behindDoc="1" locked="0" layoutInCell="1" allowOverlap="1">
            <wp:simplePos x="0" y="0"/>
            <wp:positionH relativeFrom="column">
              <wp:posOffset>32385</wp:posOffset>
            </wp:positionH>
            <wp:positionV relativeFrom="paragraph">
              <wp:posOffset>252730</wp:posOffset>
            </wp:positionV>
            <wp:extent cx="5120640" cy="2689860"/>
            <wp:effectExtent l="0" t="0" r="0" b="7620"/>
            <wp:wrapNone/>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7"/>
                    <a:stretch>
                      <a:fillRect/>
                    </a:stretch>
                  </pic:blipFill>
                  <pic:spPr>
                    <a:xfrm>
                      <a:off x="0" y="0"/>
                      <a:ext cx="5120640" cy="2689860"/>
                    </a:xfrm>
                    <a:prstGeom prst="rect">
                      <a:avLst/>
                    </a:prstGeom>
                    <a:noFill/>
                    <a:ln>
                      <a:noFill/>
                    </a:ln>
                  </pic:spPr>
                </pic:pic>
              </a:graphicData>
            </a:graphic>
          </wp:anchor>
        </w:drawing>
      </w: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left="105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C813E6" w:rsidRDefault="00C813E6" w:rsidP="00C63888">
      <w:pPr>
        <w:spacing w:line="600" w:lineRule="exact"/>
        <w:ind w:leftChars="100" w:left="210"/>
        <w:rPr>
          <w:rFonts w:ascii="方正仿宋简体" w:eastAsia="方正仿宋简体" w:hAnsi="方正仿宋简体" w:cs="方正仿宋简体"/>
          <w:sz w:val="32"/>
          <w:szCs w:val="32"/>
        </w:rPr>
      </w:pP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9504" behindDoc="1" locked="0" layoutInCell="1" allowOverlap="1">
            <wp:simplePos x="0" y="0"/>
            <wp:positionH relativeFrom="column">
              <wp:posOffset>-67310</wp:posOffset>
            </wp:positionH>
            <wp:positionV relativeFrom="paragraph">
              <wp:posOffset>113030</wp:posOffset>
            </wp:positionV>
            <wp:extent cx="5540375" cy="1099820"/>
            <wp:effectExtent l="0" t="0" r="6985" b="12700"/>
            <wp:wrapNone/>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18"/>
                    <a:stretch>
                      <a:fillRect/>
                    </a:stretch>
                  </pic:blipFill>
                  <pic:spPr>
                    <a:xfrm>
                      <a:off x="0" y="0"/>
                      <a:ext cx="5540375" cy="1099820"/>
                    </a:xfrm>
                    <a:prstGeom prst="rect">
                      <a:avLst/>
                    </a:prstGeom>
                    <a:noFill/>
                    <a:ln>
                      <a:noFill/>
                    </a:ln>
                  </pic:spPr>
                </pic:pic>
              </a:graphicData>
            </a:graphic>
          </wp:anchor>
        </w:drawing>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宋黑简体" w:eastAsia="方正宋黑简体" w:hAnsi="方正宋黑简体" w:cs="方正宋黑简体"/>
          <w:sz w:val="32"/>
          <w:szCs w:val="32"/>
        </w:rPr>
      </w:pPr>
    </w:p>
    <w:p w:rsidR="00C813E6" w:rsidRDefault="00B67A76">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C813E6" w:rsidRDefault="00C813E6">
      <w:pPr>
        <w:spacing w:line="600" w:lineRule="exact"/>
        <w:ind w:firstLineChars="200" w:firstLine="640"/>
        <w:rPr>
          <w:rFonts w:ascii="方正仿宋简体" w:eastAsia="方正仿宋简体" w:hAnsi="方正仿宋简体" w:cs="方正仿宋简体"/>
          <w:sz w:val="32"/>
          <w:szCs w:val="32"/>
        </w:rPr>
      </w:pP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C813E6" w:rsidRDefault="00B67A76">
      <w:pPr>
        <w:spacing w:before="100" w:beforeAutospacing="1" w:after="100" w:afterAutospacing="1" w:line="500" w:lineRule="exact"/>
        <w:ind w:firstLineChars="200" w:firstLine="600"/>
        <w:rPr>
          <w:rFonts w:ascii="方正仿宋简体" w:eastAsia="方正仿宋简体" w:hAnsi="方正仿宋简体" w:cs="方正仿宋简体"/>
          <w:sz w:val="32"/>
          <w:szCs w:val="32"/>
        </w:rPr>
      </w:pPr>
      <w:r>
        <w:rPr>
          <w:rFonts w:ascii="仿宋_GB2312" w:eastAsia="仿宋_GB2312" w:hAnsi="仿宋" w:hint="eastAsia"/>
          <w:sz w:val="30"/>
          <w:szCs w:val="30"/>
        </w:rPr>
        <w:t>2022</w:t>
      </w:r>
      <w:r>
        <w:rPr>
          <w:rFonts w:ascii="仿宋_GB2312" w:eastAsia="仿宋_GB2312" w:hAnsi="仿宋" w:hint="eastAsia"/>
          <w:sz w:val="30"/>
          <w:szCs w:val="30"/>
        </w:rPr>
        <w:t>年部门预算汇总数为</w:t>
      </w:r>
      <w:r>
        <w:rPr>
          <w:rFonts w:ascii="仿宋_GB2312" w:eastAsia="仿宋_GB2312" w:hAnsi="仿宋" w:hint="eastAsia"/>
          <w:sz w:val="30"/>
          <w:szCs w:val="30"/>
        </w:rPr>
        <w:t>7706.82</w:t>
      </w:r>
      <w:r>
        <w:rPr>
          <w:rFonts w:ascii="仿宋_GB2312" w:eastAsia="仿宋_GB2312" w:hAnsi="仿宋" w:hint="eastAsia"/>
          <w:sz w:val="30"/>
          <w:szCs w:val="30"/>
        </w:rPr>
        <w:t>万元，其中一般公共预算</w:t>
      </w:r>
      <w:r>
        <w:rPr>
          <w:rFonts w:ascii="仿宋_GB2312" w:eastAsia="仿宋_GB2312" w:hAnsi="仿宋" w:hint="eastAsia"/>
          <w:sz w:val="30"/>
          <w:szCs w:val="30"/>
        </w:rPr>
        <w:t>7255.6</w:t>
      </w:r>
      <w:r>
        <w:rPr>
          <w:rFonts w:ascii="仿宋_GB2312" w:eastAsia="仿宋_GB2312" w:hAnsi="仿宋" w:hint="eastAsia"/>
          <w:sz w:val="30"/>
          <w:szCs w:val="30"/>
        </w:rPr>
        <w:t>万元，政府性基金预算</w:t>
      </w:r>
      <w:r>
        <w:rPr>
          <w:rFonts w:ascii="仿宋_GB2312" w:eastAsia="仿宋_GB2312" w:hAnsi="仿宋" w:hint="eastAsia"/>
          <w:sz w:val="30"/>
          <w:szCs w:val="30"/>
        </w:rPr>
        <w:t>451.22</w:t>
      </w:r>
      <w:r>
        <w:rPr>
          <w:rFonts w:ascii="仿宋_GB2312" w:eastAsia="仿宋_GB2312" w:hAnsi="仿宋" w:hint="eastAsia"/>
          <w:sz w:val="30"/>
          <w:szCs w:val="30"/>
        </w:rPr>
        <w:t>万元。去年部门预算汇总数为</w:t>
      </w:r>
      <w:r>
        <w:rPr>
          <w:rFonts w:ascii="仿宋_GB2312" w:eastAsia="仿宋_GB2312" w:hAnsi="仿宋" w:hint="eastAsia"/>
          <w:sz w:val="30"/>
          <w:szCs w:val="30"/>
        </w:rPr>
        <w:t>1921.53</w:t>
      </w:r>
      <w:r>
        <w:rPr>
          <w:rFonts w:ascii="仿宋_GB2312" w:eastAsia="仿宋_GB2312" w:hAnsi="仿宋" w:hint="eastAsia"/>
          <w:sz w:val="30"/>
          <w:szCs w:val="30"/>
        </w:rPr>
        <w:t>万元，比去年增加</w:t>
      </w:r>
      <w:r>
        <w:rPr>
          <w:rFonts w:ascii="仿宋_GB2312" w:eastAsia="仿宋_GB2312" w:hAnsi="仿宋" w:hint="eastAsia"/>
          <w:sz w:val="30"/>
          <w:szCs w:val="30"/>
        </w:rPr>
        <w:t>5785.29</w:t>
      </w:r>
      <w:r>
        <w:rPr>
          <w:rFonts w:ascii="仿宋_GB2312" w:eastAsia="仿宋_GB2312" w:hAnsi="仿宋" w:hint="eastAsia"/>
          <w:sz w:val="30"/>
          <w:szCs w:val="30"/>
        </w:rPr>
        <w:t>万元，增长率</w:t>
      </w:r>
      <w:r>
        <w:rPr>
          <w:rFonts w:ascii="仿宋_GB2312" w:eastAsia="仿宋_GB2312" w:hAnsi="仿宋" w:hint="eastAsia"/>
          <w:sz w:val="30"/>
          <w:szCs w:val="30"/>
        </w:rPr>
        <w:t>301%</w:t>
      </w:r>
      <w:r>
        <w:rPr>
          <w:rFonts w:ascii="仿宋_GB2312" w:eastAsia="仿宋_GB2312" w:hAnsi="仿宋" w:hint="eastAsia"/>
          <w:sz w:val="30"/>
          <w:szCs w:val="30"/>
        </w:rPr>
        <w:t>。主要因为</w:t>
      </w:r>
      <w:r>
        <w:rPr>
          <w:rFonts w:ascii="仿宋_GB2312" w:eastAsia="仿宋_GB2312" w:hAnsi="仿宋" w:hint="eastAsia"/>
          <w:sz w:val="30"/>
          <w:szCs w:val="30"/>
        </w:rPr>
        <w:t>1</w:t>
      </w:r>
      <w:r>
        <w:rPr>
          <w:rFonts w:ascii="仿宋_GB2312" w:eastAsia="仿宋_GB2312" w:hAnsi="仿宋" w:hint="eastAsia"/>
          <w:sz w:val="30"/>
          <w:szCs w:val="30"/>
        </w:rPr>
        <w:t>、招商引资奖补资金—长治市泓丰再生资源补偿资金支出</w:t>
      </w:r>
      <w:r>
        <w:rPr>
          <w:rFonts w:ascii="仿宋_GB2312" w:eastAsia="仿宋_GB2312" w:hAnsi="仿宋" w:hint="eastAsia"/>
          <w:sz w:val="30"/>
          <w:szCs w:val="30"/>
        </w:rPr>
        <w:t>7000</w:t>
      </w:r>
      <w:r>
        <w:rPr>
          <w:rFonts w:ascii="仿宋_GB2312" w:eastAsia="仿宋_GB2312" w:hAnsi="仿宋" w:hint="eastAsia"/>
          <w:sz w:val="30"/>
          <w:szCs w:val="30"/>
        </w:rPr>
        <w:t>万元，比去年招商引资资金增加</w:t>
      </w:r>
      <w:r>
        <w:rPr>
          <w:rFonts w:ascii="仿宋_GB2312" w:eastAsia="仿宋_GB2312" w:hAnsi="仿宋" w:hint="eastAsia"/>
          <w:sz w:val="30"/>
          <w:szCs w:val="30"/>
        </w:rPr>
        <w:t>5482</w:t>
      </w:r>
      <w:r>
        <w:rPr>
          <w:rFonts w:ascii="仿宋_GB2312" w:eastAsia="仿宋_GB2312" w:hAnsi="仿宋" w:hint="eastAsia"/>
          <w:sz w:val="30"/>
          <w:szCs w:val="30"/>
        </w:rPr>
        <w:t>万元</w:t>
      </w:r>
      <w:bookmarkStart w:id="0" w:name="_GoBack"/>
      <w:bookmarkEnd w:id="0"/>
      <w:r>
        <w:rPr>
          <w:rFonts w:ascii="仿宋_GB2312" w:eastAsia="仿宋_GB2312" w:hAnsi="仿宋" w:hint="eastAsia"/>
          <w:sz w:val="30"/>
          <w:szCs w:val="30"/>
        </w:rPr>
        <w:t>；</w:t>
      </w:r>
      <w:r>
        <w:rPr>
          <w:rFonts w:ascii="仿宋_GB2312" w:eastAsia="仿宋_GB2312" w:hAnsi="仿宋" w:hint="eastAsia"/>
          <w:sz w:val="30"/>
          <w:szCs w:val="30"/>
        </w:rPr>
        <w:t>2</w:t>
      </w:r>
      <w:r>
        <w:rPr>
          <w:rFonts w:ascii="仿宋_GB2312" w:eastAsia="仿宋_GB2312" w:hAnsi="仿宋" w:hint="eastAsia"/>
          <w:sz w:val="30"/>
          <w:szCs w:val="30"/>
        </w:rPr>
        <w:t>、长治市新能源汽车智慧物流产业项目高压电线路改迁和配电安装工程、乡村振兴基础设施建设、集中供热兴宝热源补贴等所需资金增加。</w:t>
      </w: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本部门无“三公”经费。</w:t>
      </w: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w:t>
      </w:r>
      <w:r>
        <w:rPr>
          <w:rFonts w:ascii="方正黑体简体" w:eastAsia="方正黑体简体" w:hAnsi="方正黑体简体" w:cs="方正黑体简体" w:hint="eastAsia"/>
          <w:sz w:val="32"/>
          <w:szCs w:val="32"/>
        </w:rPr>
        <w:t>变动原因说明</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本部门无机关运行经费。</w:t>
      </w: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本部门没有政府采购情况。</w:t>
      </w: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2022</w:t>
      </w:r>
      <w:r>
        <w:rPr>
          <w:rFonts w:ascii="仿宋_GB2312" w:eastAsia="仿宋_GB2312" w:hAnsi="仿宋" w:hint="eastAsia"/>
          <w:sz w:val="30"/>
          <w:szCs w:val="30"/>
        </w:rPr>
        <w:t>年本部门实行绩效目标管理的项目</w:t>
      </w:r>
      <w:r>
        <w:rPr>
          <w:rFonts w:ascii="仿宋_GB2312" w:eastAsia="仿宋_GB2312" w:hAnsi="仿宋" w:hint="eastAsia"/>
          <w:sz w:val="30"/>
          <w:szCs w:val="30"/>
        </w:rPr>
        <w:t>9</w:t>
      </w:r>
      <w:r>
        <w:rPr>
          <w:rFonts w:ascii="仿宋_GB2312" w:eastAsia="仿宋_GB2312" w:hAnsi="仿宋" w:hint="eastAsia"/>
          <w:sz w:val="30"/>
          <w:szCs w:val="30"/>
        </w:rPr>
        <w:t>个，涉及一般公共预</w:t>
      </w:r>
      <w:r>
        <w:rPr>
          <w:rFonts w:ascii="仿宋_GB2312" w:eastAsia="仿宋_GB2312" w:hAnsi="仿宋" w:hint="eastAsia"/>
          <w:sz w:val="30"/>
          <w:szCs w:val="30"/>
        </w:rPr>
        <w:lastRenderedPageBreak/>
        <w:t>算当年拨款</w:t>
      </w:r>
      <w:r>
        <w:rPr>
          <w:rFonts w:ascii="仿宋_GB2312" w:eastAsia="仿宋_GB2312" w:hAnsi="仿宋" w:hint="eastAsia"/>
          <w:sz w:val="30"/>
          <w:szCs w:val="30"/>
        </w:rPr>
        <w:t>7255.6</w:t>
      </w:r>
      <w:r>
        <w:rPr>
          <w:rFonts w:ascii="仿宋_GB2312" w:eastAsia="仿宋_GB2312" w:hAnsi="仿宋" w:hint="eastAsia"/>
          <w:sz w:val="30"/>
          <w:szCs w:val="30"/>
        </w:rPr>
        <w:t>万元。</w:t>
      </w:r>
    </w:p>
    <w:p w:rsidR="00C813E6" w:rsidRDefault="00B67A76">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C813E6" w:rsidRDefault="00B67A76">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70528" behindDoc="1" locked="0" layoutInCell="1" allowOverlap="1">
            <wp:simplePos x="0" y="0"/>
            <wp:positionH relativeFrom="column">
              <wp:posOffset>-146050</wp:posOffset>
            </wp:positionH>
            <wp:positionV relativeFrom="paragraph">
              <wp:posOffset>229235</wp:posOffset>
            </wp:positionV>
            <wp:extent cx="5541010" cy="2070100"/>
            <wp:effectExtent l="0" t="0" r="6350" b="2540"/>
            <wp:wrapNone/>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9"/>
                    <a:stretch>
                      <a:fillRect/>
                    </a:stretch>
                  </pic:blipFill>
                  <pic:spPr>
                    <a:xfrm>
                      <a:off x="0" y="0"/>
                      <a:ext cx="5541010" cy="2070100"/>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 xml:space="preserve">  </w:t>
      </w: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rPr>
          <w:rFonts w:ascii="方正仿宋简体" w:eastAsia="方正仿宋简体" w:hAnsi="方正仿宋简体" w:cs="方正仿宋简体"/>
          <w:sz w:val="32"/>
          <w:szCs w:val="32"/>
        </w:rPr>
      </w:pPr>
    </w:p>
    <w:p w:rsidR="00C813E6" w:rsidRDefault="00C813E6">
      <w:pPr>
        <w:spacing w:line="600" w:lineRule="exact"/>
        <w:ind w:firstLineChars="200" w:firstLine="640"/>
        <w:rPr>
          <w:rFonts w:ascii="方正黑体简体" w:eastAsia="方正黑体简体" w:hAnsi="方正黑体简体" w:cs="方正黑体简体"/>
          <w:sz w:val="32"/>
          <w:szCs w:val="32"/>
        </w:rPr>
      </w:pPr>
    </w:p>
    <w:p w:rsidR="00C813E6" w:rsidRDefault="00C813E6">
      <w:pPr>
        <w:spacing w:line="600" w:lineRule="exact"/>
        <w:ind w:firstLineChars="200" w:firstLine="640"/>
        <w:rPr>
          <w:rFonts w:ascii="方正黑体简体" w:eastAsia="方正黑体简体" w:hAnsi="方正黑体简体" w:cs="方正黑体简体"/>
          <w:sz w:val="32"/>
          <w:szCs w:val="32"/>
        </w:rPr>
      </w:pPr>
    </w:p>
    <w:p w:rsidR="00C813E6" w:rsidRDefault="00C813E6">
      <w:pPr>
        <w:spacing w:line="600" w:lineRule="exact"/>
        <w:ind w:firstLineChars="200" w:firstLine="640"/>
        <w:rPr>
          <w:rFonts w:ascii="方正黑体简体" w:eastAsia="方正黑体简体" w:hAnsi="方正黑体简体" w:cs="方正黑体简体"/>
          <w:sz w:val="32"/>
          <w:szCs w:val="32"/>
        </w:rPr>
      </w:pPr>
    </w:p>
    <w:p w:rsidR="00C813E6" w:rsidRDefault="00B67A76">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C813E6" w:rsidRDefault="00B67A76" w:rsidP="00C63888">
      <w:p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C813E6" w:rsidRDefault="00B67A76">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C813E6" w:rsidRDefault="00B67A76">
      <w:pPr>
        <w:spacing w:before="100" w:beforeAutospacing="1" w:after="100" w:afterAutospacing="1"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无</w:t>
      </w:r>
    </w:p>
    <w:p w:rsidR="00C813E6" w:rsidRDefault="00B67A76">
      <w:pPr>
        <w:spacing w:line="600" w:lineRule="exact"/>
        <w:ind w:left="4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w:t>
      </w:r>
      <w:r>
        <w:rPr>
          <w:rFonts w:ascii="方正黑体简体" w:eastAsia="方正黑体简体" w:hAnsi="方正黑体简体" w:cs="方正黑体简体" w:hint="eastAsia"/>
          <w:sz w:val="32"/>
          <w:szCs w:val="32"/>
        </w:rPr>
        <w:t>其他说明</w:t>
      </w:r>
    </w:p>
    <w:p w:rsidR="00C813E6" w:rsidRDefault="00B67A76">
      <w:p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C813E6" w:rsidRDefault="00B67A76">
      <w:pPr>
        <w:spacing w:line="600" w:lineRule="exact"/>
        <w:ind w:firstLineChars="200" w:firstLine="640"/>
        <w:rPr>
          <w:rFonts w:ascii="方正宋黑简体" w:eastAsia="方正宋黑简体" w:hAnsi="方正宋黑简体" w:cs="方正宋黑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C813E6" w:rsidRDefault="00B67A76" w:rsidP="00C63888">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w:t>
      </w:r>
      <w:r>
        <w:rPr>
          <w:rFonts w:ascii="方正仿宋简体" w:eastAsia="方正仿宋简体" w:hAnsi="方正仿宋简体" w:cs="方正仿宋简体" w:hint="eastAsia"/>
          <w:sz w:val="32"/>
          <w:szCs w:val="32"/>
        </w:rPr>
        <w:t>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w:t>
      </w:r>
      <w:r>
        <w:rPr>
          <w:rFonts w:ascii="方正仿宋简体" w:eastAsia="方正仿宋简体" w:hAnsi="方正仿宋简体" w:cs="方正仿宋简体" w:hint="eastAsia"/>
          <w:sz w:val="32"/>
          <w:szCs w:val="32"/>
        </w:rPr>
        <w:lastRenderedPageBreak/>
        <w:t>序，交由符合条件的服务供应商承担，并根据服务数量和质量等情况向其支付费用的行为。</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w:t>
      </w:r>
      <w:r>
        <w:rPr>
          <w:rFonts w:ascii="方正仿宋简体" w:eastAsia="方正仿宋简体" w:hAnsi="方正仿宋简体" w:cs="方正仿宋简体" w:hint="eastAsia"/>
          <w:sz w:val="32"/>
          <w:szCs w:val="32"/>
        </w:rPr>
        <w:t>民生、推动经济社会发展、维护国家安全、维持国家机构正常运转等方面的收支预算。</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是对依照法律、行政法规的规定在一定期限内向特定对象征收、收取或者以其他方式筹集的资金，专项用于特定公共事业发展的收支预算。</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C813E6" w:rsidRDefault="00B67A76">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w:t>
      </w:r>
      <w:r>
        <w:rPr>
          <w:rFonts w:ascii="方正仿宋简体" w:eastAsia="方正仿宋简体" w:hAnsi="方正仿宋简体" w:cs="方正仿宋简体" w:hint="eastAsia"/>
          <w:sz w:val="32"/>
          <w:szCs w:val="32"/>
        </w:rPr>
        <w:t>事业收入、事业单位经营收入、上级补助收入、附属单位上缴收入、其他收入。</w:t>
      </w:r>
    </w:p>
    <w:sectPr w:rsidR="00C813E6" w:rsidSect="00C813E6">
      <w:footerReference w:type="default" r:id="rId20"/>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A76" w:rsidRDefault="00B67A76" w:rsidP="00C813E6">
      <w:r>
        <w:separator/>
      </w:r>
    </w:p>
  </w:endnote>
  <w:endnote w:type="continuationSeparator" w:id="1">
    <w:p w:rsidR="00B67A76" w:rsidRDefault="00B67A76" w:rsidP="00C81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charset w:val="86"/>
    <w:family w:val="auto"/>
    <w:pitch w:val="default"/>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3E6" w:rsidRDefault="00C813E6">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C813E6" w:rsidRDefault="00C813E6">
                <w:pPr>
                  <w:pStyle w:val="a3"/>
                </w:pPr>
                <w:r>
                  <w:fldChar w:fldCharType="begin"/>
                </w:r>
                <w:r w:rsidR="00B67A76">
                  <w:instrText xml:space="preserve"> PAGE  \* MERGEFORMAT </w:instrText>
                </w:r>
                <w:r>
                  <w:fldChar w:fldCharType="separate"/>
                </w:r>
                <w:r w:rsidR="00C63888">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A76" w:rsidRDefault="00B67A76" w:rsidP="00C813E6">
      <w:r>
        <w:separator/>
      </w:r>
    </w:p>
  </w:footnote>
  <w:footnote w:type="continuationSeparator" w:id="1">
    <w:p w:rsidR="00B67A76" w:rsidRDefault="00B67A76" w:rsidP="00C81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pPr>
        <w:ind w:left="410"/>
      </w:pPr>
      <w:rPr>
        <w:rFonts w:hint="eastAsia"/>
      </w:rPr>
    </w:lvl>
  </w:abstractNum>
  <w:abstractNum w:abstractNumId="4">
    <w:nsid w:val="19F5DDF6"/>
    <w:multiLevelType w:val="singleLevel"/>
    <w:tmpl w:val="19F5DDF6"/>
    <w:lvl w:ilvl="0">
      <w:start w:val="2"/>
      <w:numFmt w:val="decimal"/>
      <w:suff w:val="nothing"/>
      <w:lvlText w:val="%1、"/>
      <w:lvlJc w:val="left"/>
    </w:lvl>
  </w:abstractNum>
  <w:abstractNum w:abstractNumId="5">
    <w:nsid w:val="2E8CF568"/>
    <w:multiLevelType w:val="singleLevel"/>
    <w:tmpl w:val="2E8CF568"/>
    <w:lvl w:ilvl="0">
      <w:start w:val="1"/>
      <w:numFmt w:val="chineseCounting"/>
      <w:suff w:val="nothing"/>
      <w:lvlText w:val="%1、"/>
      <w:lvlJc w:val="left"/>
      <w:pPr>
        <w:ind w:left="420" w:firstLine="0"/>
      </w:pPr>
      <w:rPr>
        <w:rFonts w:hint="eastAsia"/>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NiNjZkOGZiOWI3MTEyZjIyOGVmZDgwN2Q5YjM1OTcifQ=="/>
  </w:docVars>
  <w:rsids>
    <w:rsidRoot w:val="0FDB0A9B"/>
    <w:rsid w:val="00B67A76"/>
    <w:rsid w:val="00C63888"/>
    <w:rsid w:val="00C813E6"/>
    <w:rsid w:val="05262499"/>
    <w:rsid w:val="0FDB0A9B"/>
    <w:rsid w:val="1759708F"/>
    <w:rsid w:val="1CF729C2"/>
    <w:rsid w:val="262F688D"/>
    <w:rsid w:val="34051085"/>
    <w:rsid w:val="3C533B7A"/>
    <w:rsid w:val="41060C38"/>
    <w:rsid w:val="47F80CA5"/>
    <w:rsid w:val="4C4B13FB"/>
    <w:rsid w:val="52CB096F"/>
    <w:rsid w:val="52E232F4"/>
    <w:rsid w:val="5E8379C4"/>
    <w:rsid w:val="5F221E14"/>
    <w:rsid w:val="67B764B1"/>
    <w:rsid w:val="69452923"/>
    <w:rsid w:val="6B0548C4"/>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3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813E6"/>
    <w:pPr>
      <w:tabs>
        <w:tab w:val="center" w:pos="4153"/>
        <w:tab w:val="right" w:pos="8306"/>
      </w:tabs>
      <w:snapToGrid w:val="0"/>
      <w:jc w:val="left"/>
    </w:pPr>
    <w:rPr>
      <w:sz w:val="18"/>
    </w:rPr>
  </w:style>
  <w:style w:type="paragraph" w:styleId="a4">
    <w:name w:val="header"/>
    <w:basedOn w:val="a"/>
    <w:qFormat/>
    <w:rsid w:val="00C813E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448</Words>
  <Characters>2559</Characters>
  <Application>Microsoft Office Word</Application>
  <DocSecurity>0</DocSecurity>
  <Lines>21</Lines>
  <Paragraphs>6</Paragraphs>
  <ScaleCrop>false</ScaleCrop>
  <Company>China</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F35376B1280D485E9B1BE8CB5DEF597F</vt:lpwstr>
  </property>
</Properties>
</file>