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2F1" w:rsidRDefault="000F42F1" w:rsidP="006D718A">
      <w:pPr>
        <w:spacing w:afterLines="100" w:line="600" w:lineRule="exact"/>
        <w:rPr>
          <w:rFonts w:ascii="方正黑体简体" w:eastAsia="方正黑体简体" w:hAnsi="方正黑体简体" w:cs="方正黑体简体" w:hint="eastAsia"/>
          <w:sz w:val="28"/>
          <w:szCs w:val="28"/>
        </w:rPr>
      </w:pPr>
      <w:bookmarkStart w:id="0" w:name="_GoBack"/>
      <w:bookmarkEnd w:id="0"/>
    </w:p>
    <w:p w:rsidR="000F42F1" w:rsidRDefault="001F635F">
      <w:pPr>
        <w:spacing w:line="700" w:lineRule="exact"/>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长治市潞城区黄牛蹄乡人民政府</w:t>
      </w: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w:t>
      </w:r>
    </w:p>
    <w:p w:rsidR="000F42F1" w:rsidRDefault="001F635F">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预算</w:t>
      </w:r>
    </w:p>
    <w:p w:rsidR="000F42F1" w:rsidRDefault="000F42F1">
      <w:pPr>
        <w:spacing w:line="600" w:lineRule="exact"/>
        <w:ind w:firstLineChars="200" w:firstLine="640"/>
        <w:rPr>
          <w:rFonts w:ascii="方正仿宋简体" w:eastAsia="方正仿宋简体" w:hAnsi="方正仿宋简体" w:cs="方正仿宋简体"/>
          <w:sz w:val="32"/>
          <w:szCs w:val="32"/>
        </w:rPr>
      </w:pPr>
    </w:p>
    <w:p w:rsidR="000F42F1" w:rsidRDefault="001F635F">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r w:rsidR="006D718A">
        <w:rPr>
          <w:rFonts w:ascii="方正黑体简体" w:eastAsia="方正黑体简体" w:hAnsi="方正黑体简体" w:cs="方正黑体简体" w:hint="eastAsia"/>
          <w:sz w:val="36"/>
          <w:szCs w:val="36"/>
        </w:rPr>
        <w:t xml:space="preserve">   </w:t>
      </w:r>
    </w:p>
    <w:p w:rsidR="000F42F1" w:rsidRDefault="000F42F1">
      <w:pPr>
        <w:spacing w:line="600" w:lineRule="exact"/>
        <w:ind w:firstLineChars="200" w:firstLine="640"/>
        <w:rPr>
          <w:rFonts w:ascii="方正黑体简体" w:eastAsia="方正黑体简体" w:hAnsi="方正黑体简体" w:cs="方正黑体简体"/>
          <w:sz w:val="32"/>
          <w:szCs w:val="32"/>
        </w:rPr>
      </w:pPr>
    </w:p>
    <w:p w:rsidR="000F42F1" w:rsidRDefault="001F635F">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w:t>
      </w:r>
    </w:p>
    <w:p w:rsidR="000F42F1" w:rsidRDefault="001F635F">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黄牛蹄乡人民政府职责……………………………………</w:t>
      </w:r>
      <w:r>
        <w:rPr>
          <w:rFonts w:ascii="方正仿宋简体" w:eastAsia="方正仿宋简体" w:hAnsi="方正仿宋简体" w:cs="方正仿宋简体" w:hint="eastAsia"/>
          <w:sz w:val="32"/>
          <w:szCs w:val="32"/>
        </w:rPr>
        <w:t>*</w:t>
      </w:r>
    </w:p>
    <w:p w:rsidR="000F42F1" w:rsidRDefault="001F635F">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0F42F1" w:rsidRDefault="001F635F">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w:t>
      </w:r>
    </w:p>
    <w:p w:rsidR="000F42F1" w:rsidRDefault="001F635F">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w:t>
      </w:r>
    </w:p>
    <w:p w:rsidR="000F42F1" w:rsidRDefault="001F635F">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w:t>
      </w:r>
    </w:p>
    <w:p w:rsidR="000F42F1" w:rsidRDefault="001F635F">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w:t>
      </w:r>
      <w:r>
        <w:rPr>
          <w:rFonts w:ascii="方正仿宋简体" w:eastAsia="方正仿宋简体" w:hAnsi="方正仿宋简体" w:cs="方正仿宋简体" w:hint="eastAsia"/>
          <w:sz w:val="32"/>
          <w:szCs w:val="32"/>
        </w:rPr>
        <w:t>机关运行经费预算财政拨款情况表…………………………………………………………………</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w:t>
      </w:r>
      <w:r>
        <w:rPr>
          <w:rFonts w:ascii="方正仿宋简体" w:eastAsia="方正仿宋简体" w:hAnsi="方正仿宋简体" w:cs="方正仿宋简体" w:hint="eastAsia"/>
          <w:sz w:val="32"/>
          <w:szCs w:val="32"/>
        </w:rPr>
        <w:t>黄牛蹄乡</w:t>
      </w:r>
      <w:r>
        <w:rPr>
          <w:rFonts w:ascii="方正黑体简体" w:eastAsia="方正黑体简体" w:hAnsi="方正黑体简体" w:cs="方正黑体简体" w:hint="eastAsia"/>
          <w:sz w:val="32"/>
          <w:szCs w:val="32"/>
        </w:rPr>
        <w:t>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w:t>
      </w:r>
    </w:p>
    <w:p w:rsidR="000F42F1" w:rsidRDefault="001F635F">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w:t>
      </w:r>
    </w:p>
    <w:p w:rsidR="000F42F1" w:rsidRDefault="001F635F">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w:t>
      </w:r>
    </w:p>
    <w:p w:rsidR="000F42F1" w:rsidRDefault="001F635F">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w:t>
      </w:r>
    </w:p>
    <w:p w:rsidR="000F42F1" w:rsidRDefault="001F635F">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w:t>
      </w:r>
    </w:p>
    <w:p w:rsidR="000F42F1" w:rsidRDefault="001F635F">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w:t>
      </w:r>
    </w:p>
    <w:p w:rsidR="000F42F1" w:rsidRDefault="001F635F">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w:t>
      </w:r>
    </w:p>
    <w:p w:rsidR="000F42F1" w:rsidRDefault="001F635F">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w:t>
      </w:r>
    </w:p>
    <w:p w:rsidR="000F42F1" w:rsidRDefault="001F635F">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w:t>
      </w:r>
    </w:p>
    <w:p w:rsidR="000F42F1" w:rsidRDefault="001F635F">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0F42F1" w:rsidRDefault="000F42F1">
      <w:pPr>
        <w:spacing w:line="600" w:lineRule="exact"/>
        <w:rPr>
          <w:rFonts w:ascii="方正仿宋简体" w:eastAsia="方正仿宋简体" w:hAnsi="方正仿宋简体" w:cs="方正仿宋简体"/>
          <w:sz w:val="32"/>
          <w:szCs w:val="32"/>
        </w:rPr>
      </w:pPr>
    </w:p>
    <w:p w:rsidR="000F42F1" w:rsidRDefault="000F42F1">
      <w:pPr>
        <w:spacing w:line="600" w:lineRule="exact"/>
        <w:rPr>
          <w:rFonts w:ascii="方正仿宋简体" w:eastAsia="方正仿宋简体" w:hAnsi="方正仿宋简体" w:cs="方正仿宋简体"/>
          <w:sz w:val="32"/>
          <w:szCs w:val="32"/>
        </w:rPr>
      </w:pPr>
    </w:p>
    <w:p w:rsidR="000F42F1" w:rsidRDefault="000F42F1">
      <w:pPr>
        <w:spacing w:line="600" w:lineRule="exact"/>
        <w:rPr>
          <w:rFonts w:ascii="方正仿宋简体" w:eastAsia="方正仿宋简体" w:hAnsi="方正仿宋简体" w:cs="方正仿宋简体"/>
          <w:sz w:val="32"/>
          <w:szCs w:val="32"/>
        </w:rPr>
      </w:pPr>
    </w:p>
    <w:p w:rsidR="000F42F1" w:rsidRDefault="000F42F1">
      <w:pPr>
        <w:spacing w:line="600" w:lineRule="exact"/>
        <w:rPr>
          <w:rFonts w:ascii="方正仿宋简体" w:eastAsia="方正仿宋简体" w:hAnsi="方正仿宋简体" w:cs="方正仿宋简体"/>
          <w:sz w:val="32"/>
          <w:szCs w:val="32"/>
        </w:rPr>
      </w:pPr>
    </w:p>
    <w:p w:rsidR="000F42F1" w:rsidRDefault="000F42F1">
      <w:pPr>
        <w:spacing w:line="600" w:lineRule="exact"/>
        <w:rPr>
          <w:rFonts w:ascii="方正仿宋简体" w:eastAsia="方正仿宋简体" w:hAnsi="方正仿宋简体" w:cs="方正仿宋简体"/>
          <w:sz w:val="32"/>
          <w:szCs w:val="32"/>
        </w:rPr>
      </w:pPr>
    </w:p>
    <w:p w:rsidR="000F42F1" w:rsidRDefault="000F42F1">
      <w:pPr>
        <w:spacing w:line="600" w:lineRule="exact"/>
        <w:rPr>
          <w:rFonts w:ascii="方正仿宋简体" w:eastAsia="方正仿宋简体" w:hAnsi="方正仿宋简体" w:cs="方正仿宋简体"/>
          <w:sz w:val="32"/>
          <w:szCs w:val="32"/>
        </w:rPr>
      </w:pPr>
    </w:p>
    <w:p w:rsidR="000F42F1" w:rsidRDefault="001F635F">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0F42F1" w:rsidRDefault="000F42F1">
      <w:pPr>
        <w:spacing w:line="600" w:lineRule="exact"/>
        <w:rPr>
          <w:rFonts w:ascii="方正黑体简体" w:eastAsia="方正黑体简体" w:hAnsi="方正黑体简体" w:cs="方正黑体简体"/>
          <w:sz w:val="32"/>
          <w:szCs w:val="32"/>
        </w:rPr>
      </w:pPr>
    </w:p>
    <w:p w:rsidR="000F42F1" w:rsidRDefault="001F635F" w:rsidP="006D718A">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本单位职责</w:t>
      </w:r>
    </w:p>
    <w:p w:rsidR="000F42F1" w:rsidRDefault="001F635F">
      <w:pPr>
        <w:ind w:firstLineChars="200" w:firstLine="602"/>
        <w:rPr>
          <w:rFonts w:ascii="仿宋_GB2312" w:eastAsia="仿宋_GB2312" w:hAnsi="仿宋"/>
          <w:b/>
          <w:bCs/>
          <w:sz w:val="30"/>
          <w:szCs w:val="30"/>
        </w:rPr>
      </w:pPr>
      <w:r>
        <w:rPr>
          <w:rFonts w:ascii="仿宋_GB2312" w:eastAsia="仿宋_GB2312" w:hAnsi="仿宋" w:hint="eastAsia"/>
          <w:b/>
          <w:bCs/>
          <w:sz w:val="30"/>
          <w:szCs w:val="30"/>
        </w:rPr>
        <w:t>（一）主要职责</w:t>
      </w:r>
    </w:p>
    <w:p w:rsidR="000F42F1" w:rsidRDefault="001F635F">
      <w:pPr>
        <w:ind w:firstLineChars="200" w:firstLine="600"/>
        <w:rPr>
          <w:rFonts w:ascii="仿宋_GB2312" w:eastAsia="仿宋_GB2312" w:hAnsi="仿宋"/>
          <w:sz w:val="30"/>
          <w:szCs w:val="30"/>
        </w:rPr>
      </w:pPr>
      <w:r>
        <w:rPr>
          <w:rFonts w:ascii="仿宋_GB2312" w:eastAsia="仿宋_GB2312" w:hAnsi="仿宋" w:hint="eastAsia"/>
          <w:sz w:val="30"/>
          <w:szCs w:val="30"/>
        </w:rPr>
        <w:t>1</w:t>
      </w:r>
      <w:r>
        <w:rPr>
          <w:rFonts w:ascii="仿宋_GB2312" w:eastAsia="仿宋_GB2312" w:hAnsi="仿宋" w:hint="eastAsia"/>
          <w:sz w:val="30"/>
          <w:szCs w:val="30"/>
        </w:rPr>
        <w:t>、加强党的基层组织建设，巩固党在农村的执政地位：宣传党的路线、方针、政策，保证党和国家的政策在农村的贯彻落实。加强农村基层民主政治建设和自治组织建设。领导农村村民委员会的换届选举和村务公开工作，指导农村村民自治；</w:t>
      </w:r>
    </w:p>
    <w:p w:rsidR="000F42F1" w:rsidRDefault="001F635F">
      <w:pPr>
        <w:ind w:firstLineChars="200" w:firstLine="600"/>
        <w:rPr>
          <w:rFonts w:ascii="仿宋_GB2312" w:eastAsia="仿宋_GB2312" w:hAnsi="仿宋"/>
          <w:sz w:val="30"/>
          <w:szCs w:val="30"/>
        </w:rPr>
      </w:pPr>
      <w:r>
        <w:rPr>
          <w:rFonts w:ascii="仿宋_GB2312" w:eastAsia="仿宋_GB2312" w:hAnsi="仿宋" w:hint="eastAsia"/>
          <w:sz w:val="30"/>
          <w:szCs w:val="30"/>
        </w:rPr>
        <w:t>2</w:t>
      </w:r>
      <w:r>
        <w:rPr>
          <w:rFonts w:ascii="仿宋_GB2312" w:eastAsia="仿宋_GB2312" w:hAnsi="仿宋" w:hint="eastAsia"/>
          <w:sz w:val="30"/>
          <w:szCs w:val="30"/>
        </w:rPr>
        <w:t>、加强农村事务管理和社会治安综合治理，保障农民群众的民主政治权力，及时化解农村社会矛盾，切实维护农民的合法权益，维护农村社会稳定；</w:t>
      </w:r>
    </w:p>
    <w:p w:rsidR="000F42F1" w:rsidRDefault="001F635F">
      <w:pPr>
        <w:ind w:firstLineChars="200" w:firstLine="600"/>
        <w:rPr>
          <w:rFonts w:ascii="仿宋_GB2312" w:eastAsia="仿宋_GB2312" w:hAnsi="仿宋"/>
          <w:sz w:val="30"/>
          <w:szCs w:val="30"/>
        </w:rPr>
      </w:pPr>
      <w:r>
        <w:rPr>
          <w:rFonts w:ascii="仿宋_GB2312" w:eastAsia="仿宋_GB2312" w:hAnsi="仿宋" w:hint="eastAsia"/>
          <w:sz w:val="30"/>
          <w:szCs w:val="30"/>
        </w:rPr>
        <w:t>3</w:t>
      </w:r>
      <w:r>
        <w:rPr>
          <w:rFonts w:ascii="仿宋_GB2312" w:eastAsia="仿宋_GB2312" w:hAnsi="仿宋" w:hint="eastAsia"/>
          <w:sz w:val="30"/>
          <w:szCs w:val="30"/>
        </w:rPr>
        <w:t>、管理本行政区域内的教育、卫生、科技、文化、体育、扶贫、计划生育、养老、优抚、救灾、救济等社会公益事业，编制和组织执行本级预算、决算；</w:t>
      </w:r>
    </w:p>
    <w:p w:rsidR="000F42F1" w:rsidRDefault="001F635F">
      <w:pPr>
        <w:ind w:firstLineChars="200" w:firstLine="600"/>
        <w:rPr>
          <w:rFonts w:ascii="仿宋_GB2312" w:eastAsia="仿宋_GB2312" w:hAnsi="仿宋"/>
          <w:sz w:val="30"/>
          <w:szCs w:val="30"/>
        </w:rPr>
      </w:pPr>
      <w:r>
        <w:rPr>
          <w:rFonts w:ascii="仿宋_GB2312" w:eastAsia="仿宋_GB2312" w:hAnsi="仿宋" w:hint="eastAsia"/>
          <w:sz w:val="30"/>
          <w:szCs w:val="30"/>
        </w:rPr>
        <w:t>4</w:t>
      </w:r>
      <w:r>
        <w:rPr>
          <w:rFonts w:ascii="仿宋_GB2312" w:eastAsia="仿宋_GB2312" w:hAnsi="仿宋" w:hint="eastAsia"/>
          <w:sz w:val="30"/>
          <w:szCs w:val="30"/>
        </w:rPr>
        <w:t>、依法履行国防动员、国防教育、民兵组织建设、预备役管理等职能；</w:t>
      </w:r>
    </w:p>
    <w:p w:rsidR="000F42F1" w:rsidRDefault="001F635F">
      <w:pPr>
        <w:ind w:firstLineChars="200" w:firstLine="600"/>
        <w:rPr>
          <w:rFonts w:ascii="仿宋_GB2312" w:eastAsia="仿宋_GB2312" w:hAnsi="仿宋"/>
          <w:sz w:val="30"/>
          <w:szCs w:val="30"/>
        </w:rPr>
      </w:pPr>
      <w:r>
        <w:rPr>
          <w:rFonts w:ascii="仿宋_GB2312" w:eastAsia="仿宋_GB2312" w:hAnsi="仿宋" w:hint="eastAsia"/>
          <w:sz w:val="30"/>
          <w:szCs w:val="30"/>
        </w:rPr>
        <w:t>5</w:t>
      </w:r>
      <w:r>
        <w:rPr>
          <w:rFonts w:ascii="仿宋_GB2312" w:eastAsia="仿宋_GB2312" w:hAnsi="仿宋" w:hint="eastAsia"/>
          <w:sz w:val="30"/>
          <w:szCs w:val="30"/>
        </w:rPr>
        <w:t>、以人为本，营造发展环境，促进经济发展，对农民和各类经济主体进行主体示范引导。为农民提供科学技术、劳动就业，市场信息等服务；</w:t>
      </w:r>
    </w:p>
    <w:p w:rsidR="000F42F1" w:rsidRDefault="001F635F">
      <w:pPr>
        <w:ind w:firstLineChars="200" w:firstLine="600"/>
        <w:rPr>
          <w:rFonts w:ascii="仿宋_GB2312" w:eastAsia="仿宋_GB2312" w:hAnsi="仿宋"/>
          <w:sz w:val="30"/>
          <w:szCs w:val="30"/>
        </w:rPr>
      </w:pPr>
      <w:r>
        <w:rPr>
          <w:rFonts w:ascii="仿宋_GB2312" w:eastAsia="仿宋_GB2312" w:hAnsi="仿宋" w:hint="eastAsia"/>
          <w:sz w:val="30"/>
          <w:szCs w:val="30"/>
        </w:rPr>
        <w:t>6</w:t>
      </w:r>
      <w:r>
        <w:rPr>
          <w:rFonts w:ascii="仿宋_GB2312" w:eastAsia="仿宋_GB2312" w:hAnsi="仿宋" w:hint="eastAsia"/>
          <w:sz w:val="30"/>
          <w:szCs w:val="30"/>
        </w:rPr>
        <w:t>、强化服务职能，推进社会化服务体系建设，加强</w:t>
      </w:r>
      <w:r>
        <w:rPr>
          <w:rFonts w:ascii="仿宋_GB2312" w:eastAsia="仿宋_GB2312" w:hAnsi="仿宋" w:hint="eastAsia"/>
          <w:sz w:val="30"/>
          <w:szCs w:val="30"/>
        </w:rPr>
        <w:t>乡村基础设</w:t>
      </w:r>
      <w:r>
        <w:rPr>
          <w:rFonts w:ascii="仿宋_GB2312" w:eastAsia="仿宋_GB2312" w:hAnsi="仿宋" w:hint="eastAsia"/>
          <w:sz w:val="30"/>
          <w:szCs w:val="30"/>
        </w:rPr>
        <w:lastRenderedPageBreak/>
        <w:t>施建设，组织协调农业新技术推广、农田水利基本建设、小城镇建设等农村公共事务；</w:t>
      </w:r>
    </w:p>
    <w:p w:rsidR="000F42F1" w:rsidRDefault="001F635F">
      <w:pPr>
        <w:ind w:firstLineChars="200" w:firstLine="600"/>
        <w:rPr>
          <w:rFonts w:ascii="仿宋_GB2312" w:eastAsia="仿宋_GB2312" w:hAnsi="仿宋"/>
          <w:sz w:val="30"/>
          <w:szCs w:val="30"/>
        </w:rPr>
      </w:pPr>
      <w:r>
        <w:rPr>
          <w:rFonts w:ascii="仿宋_GB2312" w:eastAsia="仿宋_GB2312" w:hAnsi="仿宋" w:hint="eastAsia"/>
          <w:sz w:val="30"/>
          <w:szCs w:val="30"/>
        </w:rPr>
        <w:t>7</w:t>
      </w:r>
      <w:r>
        <w:rPr>
          <w:rFonts w:ascii="仿宋_GB2312" w:eastAsia="仿宋_GB2312" w:hAnsi="仿宋" w:hint="eastAsia"/>
          <w:sz w:val="30"/>
          <w:szCs w:val="30"/>
        </w:rPr>
        <w:t>、配合上级有关部门做好安全生产、土地管理、环境保护、市场监管等工作。</w:t>
      </w:r>
    </w:p>
    <w:p w:rsidR="000F42F1" w:rsidRDefault="000F42F1" w:rsidP="006D718A">
      <w:pPr>
        <w:spacing w:afterLines="100" w:line="600" w:lineRule="exact"/>
        <w:rPr>
          <w:rFonts w:ascii="方正黑体简体" w:eastAsia="方正黑体简体" w:hAnsi="方正黑体简体" w:cs="方正黑体简体"/>
          <w:sz w:val="32"/>
          <w:szCs w:val="32"/>
        </w:rPr>
      </w:pPr>
    </w:p>
    <w:p w:rsidR="000F42F1" w:rsidRDefault="001F635F" w:rsidP="006D718A">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机构设置情况</w:t>
      </w:r>
    </w:p>
    <w:p w:rsidR="000F42F1" w:rsidRDefault="001F635F">
      <w:pPr>
        <w:spacing w:line="360" w:lineRule="auto"/>
        <w:ind w:firstLineChars="200" w:firstLine="600"/>
        <w:rPr>
          <w:rFonts w:ascii="仿宋_GB2312" w:eastAsia="仿宋_GB2312" w:hAnsi="新宋体"/>
          <w:sz w:val="28"/>
          <w:szCs w:val="28"/>
        </w:rPr>
      </w:pPr>
      <w:r>
        <w:rPr>
          <w:rFonts w:ascii="仿宋_GB2312" w:eastAsia="仿宋_GB2312" w:hAnsi="仿宋" w:hint="eastAsia"/>
          <w:sz w:val="30"/>
          <w:szCs w:val="30"/>
        </w:rPr>
        <w:t>长治市潞城区</w:t>
      </w:r>
      <w:r>
        <w:rPr>
          <w:rFonts w:ascii="仿宋_GB2312" w:eastAsia="仿宋_GB2312" w:hAnsi="仿宋" w:hint="eastAsia"/>
          <w:sz w:val="30"/>
          <w:szCs w:val="30"/>
        </w:rPr>
        <w:t>黄牛蹄乡人</w:t>
      </w:r>
      <w:r>
        <w:rPr>
          <w:rFonts w:ascii="仿宋_GB2312" w:eastAsia="仿宋_GB2312" w:hAnsi="仿宋" w:hint="eastAsia"/>
          <w:sz w:val="30"/>
          <w:szCs w:val="30"/>
        </w:rPr>
        <w:t>民政府，是</w:t>
      </w:r>
      <w:r>
        <w:rPr>
          <w:rFonts w:ascii="仿宋_GB2312" w:eastAsia="仿宋_GB2312" w:hAnsi="新宋体" w:hint="eastAsia"/>
          <w:sz w:val="28"/>
          <w:szCs w:val="28"/>
        </w:rPr>
        <w:t>正科级建制，属行政单位，编制</w:t>
      </w:r>
      <w:r>
        <w:rPr>
          <w:rFonts w:ascii="仿宋_GB2312" w:eastAsia="仿宋_GB2312" w:hAnsi="新宋体" w:hint="eastAsia"/>
          <w:sz w:val="28"/>
          <w:szCs w:val="28"/>
        </w:rPr>
        <w:t>23</w:t>
      </w:r>
      <w:r>
        <w:rPr>
          <w:rFonts w:ascii="仿宋_GB2312" w:eastAsia="仿宋_GB2312" w:hAnsi="新宋体" w:hint="eastAsia"/>
          <w:sz w:val="28"/>
          <w:szCs w:val="28"/>
        </w:rPr>
        <w:t>名。其中：正职</w:t>
      </w:r>
      <w:r>
        <w:rPr>
          <w:rFonts w:ascii="仿宋_GB2312" w:eastAsia="仿宋_GB2312" w:hAnsi="新宋体" w:hint="eastAsia"/>
          <w:sz w:val="28"/>
          <w:szCs w:val="28"/>
        </w:rPr>
        <w:t>1</w:t>
      </w:r>
      <w:r>
        <w:rPr>
          <w:rFonts w:ascii="仿宋_GB2312" w:eastAsia="仿宋_GB2312" w:hAnsi="新宋体" w:hint="eastAsia"/>
          <w:sz w:val="28"/>
          <w:szCs w:val="28"/>
        </w:rPr>
        <w:t>名，副职</w:t>
      </w:r>
      <w:r>
        <w:rPr>
          <w:rFonts w:ascii="仿宋_GB2312" w:eastAsia="仿宋_GB2312" w:hAnsi="新宋体" w:hint="eastAsia"/>
          <w:sz w:val="28"/>
          <w:szCs w:val="28"/>
        </w:rPr>
        <w:t>10</w:t>
      </w:r>
      <w:r>
        <w:rPr>
          <w:rFonts w:ascii="仿宋_GB2312" w:eastAsia="仿宋_GB2312" w:hAnsi="新宋体" w:hint="eastAsia"/>
          <w:sz w:val="28"/>
          <w:szCs w:val="28"/>
        </w:rPr>
        <w:t>名。</w:t>
      </w:r>
      <w:r>
        <w:rPr>
          <w:rFonts w:ascii="仿宋_GB2312" w:eastAsia="仿宋_GB2312" w:hAnsi="新宋体" w:hint="eastAsia"/>
          <w:sz w:val="28"/>
          <w:szCs w:val="28"/>
        </w:rPr>
        <w:t>下设</w:t>
      </w:r>
      <w:r>
        <w:rPr>
          <w:rFonts w:ascii="仿宋_GB2312" w:eastAsia="仿宋_GB2312" w:hAnsi="新宋体" w:hint="eastAsia"/>
          <w:sz w:val="28"/>
          <w:szCs w:val="28"/>
        </w:rPr>
        <w:t>黄牛蹄乡</w:t>
      </w:r>
      <w:r>
        <w:rPr>
          <w:rFonts w:ascii="仿宋_GB2312" w:eastAsia="仿宋_GB2312" w:hAnsi="新宋体" w:hint="eastAsia"/>
          <w:sz w:val="28"/>
          <w:szCs w:val="28"/>
        </w:rPr>
        <w:t>综合便民服务中心，</w:t>
      </w:r>
      <w:r>
        <w:rPr>
          <w:rFonts w:ascii="仿宋_GB2312" w:eastAsia="仿宋_GB2312" w:hAnsi="新宋体" w:hint="eastAsia"/>
          <w:sz w:val="28"/>
          <w:szCs w:val="28"/>
        </w:rPr>
        <w:t>黄牛蹄乡</w:t>
      </w:r>
      <w:r>
        <w:rPr>
          <w:rFonts w:ascii="仿宋_GB2312" w:eastAsia="仿宋_GB2312" w:hAnsi="新宋体" w:hint="eastAsia"/>
          <w:sz w:val="28"/>
          <w:szCs w:val="28"/>
        </w:rPr>
        <w:t>党群服务中心，</w:t>
      </w:r>
      <w:r>
        <w:rPr>
          <w:rFonts w:ascii="仿宋_GB2312" w:eastAsia="仿宋_GB2312" w:hAnsi="新宋体" w:hint="eastAsia"/>
          <w:sz w:val="28"/>
          <w:szCs w:val="28"/>
        </w:rPr>
        <w:t>黄牛蹄乡</w:t>
      </w:r>
      <w:r>
        <w:rPr>
          <w:rFonts w:ascii="仿宋_GB2312" w:eastAsia="仿宋_GB2312" w:hAnsi="新宋体" w:hint="eastAsia"/>
          <w:sz w:val="28"/>
          <w:szCs w:val="28"/>
        </w:rPr>
        <w:t>退役军人服务保障工作站。</w:t>
      </w:r>
    </w:p>
    <w:p w:rsidR="000F42F1" w:rsidRDefault="000F42F1" w:rsidP="006D718A">
      <w:pPr>
        <w:spacing w:afterLines="100" w:line="600" w:lineRule="exact"/>
        <w:rPr>
          <w:rFonts w:ascii="方正黑体简体" w:eastAsia="方正黑体简体" w:hAnsi="方正黑体简体" w:cs="方正黑体简体"/>
          <w:sz w:val="32"/>
          <w:szCs w:val="32"/>
        </w:rPr>
      </w:pPr>
    </w:p>
    <w:p w:rsidR="000F42F1" w:rsidRDefault="001F635F" w:rsidP="006D718A">
      <w:pPr>
        <w:numPr>
          <w:ilvl w:val="0"/>
          <w:numId w:val="3"/>
        </w:num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0F42F1" w:rsidRDefault="001F635F">
      <w:r>
        <w:rPr>
          <w:noProof/>
        </w:rPr>
        <w:lastRenderedPageBreak/>
        <w:drawing>
          <wp:inline distT="0" distB="0" distL="114300" distR="114300">
            <wp:extent cx="4097020" cy="5458460"/>
            <wp:effectExtent l="0" t="0" r="17780" b="889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097020" cy="5458460"/>
                    </a:xfrm>
                    <a:prstGeom prst="rect">
                      <a:avLst/>
                    </a:prstGeom>
                    <a:noFill/>
                    <a:ln>
                      <a:noFill/>
                    </a:ln>
                  </pic:spPr>
                </pic:pic>
              </a:graphicData>
            </a:graphic>
          </wp:inline>
        </w:drawing>
      </w:r>
    </w:p>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p w:rsidR="000F42F1" w:rsidRDefault="001F635F" w:rsidP="006D718A">
      <w:pPr>
        <w:spacing w:line="600" w:lineRule="exact"/>
        <w:ind w:leftChars="200" w:left="420"/>
        <w:rPr>
          <w:rFonts w:ascii="方正仿宋简体" w:eastAsia="方正仿宋简体" w:hAnsi="方正仿宋简体" w:cs="方正仿宋简体"/>
          <w:sz w:val="32"/>
          <w:szCs w:val="32"/>
        </w:rPr>
      </w:pPr>
      <w:r>
        <w:rPr>
          <w:noProof/>
        </w:rPr>
        <w:lastRenderedPageBreak/>
        <w:drawing>
          <wp:anchor distT="0" distB="0" distL="114300" distR="114300" simplePos="0" relativeHeight="251659264" behindDoc="0" locked="0" layoutInCell="1" allowOverlap="1">
            <wp:simplePos x="0" y="0"/>
            <wp:positionH relativeFrom="column">
              <wp:posOffset>266700</wp:posOffset>
            </wp:positionH>
            <wp:positionV relativeFrom="paragraph">
              <wp:posOffset>-2819400</wp:posOffset>
            </wp:positionV>
            <wp:extent cx="5537200" cy="3117850"/>
            <wp:effectExtent l="0" t="0" r="6350" b="6350"/>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5537200" cy="3117850"/>
                    </a:xfrm>
                    <a:prstGeom prst="rect">
                      <a:avLst/>
                    </a:prstGeom>
                    <a:noFill/>
                    <a:ln>
                      <a:noFill/>
                    </a:ln>
                  </pic:spPr>
                </pic:pic>
              </a:graphicData>
            </a:graphic>
          </wp:anchor>
        </w:drawing>
      </w:r>
    </w:p>
    <w:p w:rsidR="000F42F1" w:rsidRDefault="000F42F1"/>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0F42F1" w:rsidRDefault="001F635F">
      <w:r>
        <w:rPr>
          <w:noProof/>
        </w:rPr>
        <w:drawing>
          <wp:inline distT="0" distB="0" distL="114300" distR="114300">
            <wp:extent cx="5538470" cy="4598670"/>
            <wp:effectExtent l="0" t="0" r="5080" b="1143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0"/>
                    <a:stretch>
                      <a:fillRect/>
                    </a:stretch>
                  </pic:blipFill>
                  <pic:spPr>
                    <a:xfrm>
                      <a:off x="0" y="0"/>
                      <a:ext cx="5538470" cy="4598670"/>
                    </a:xfrm>
                    <a:prstGeom prst="rect">
                      <a:avLst/>
                    </a:prstGeom>
                    <a:noFill/>
                    <a:ln>
                      <a:noFill/>
                    </a:ln>
                  </pic:spPr>
                </pic:pic>
              </a:graphicData>
            </a:graphic>
          </wp:inline>
        </w:drawing>
      </w:r>
    </w:p>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p w:rsidR="000F42F1" w:rsidRDefault="001F635F">
      <w:r>
        <w:rPr>
          <w:noProof/>
        </w:rPr>
        <w:lastRenderedPageBreak/>
        <w:drawing>
          <wp:inline distT="0" distB="0" distL="114300" distR="114300">
            <wp:extent cx="5539740" cy="4843780"/>
            <wp:effectExtent l="0" t="0" r="3810" b="1397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1"/>
                    <a:stretch>
                      <a:fillRect/>
                    </a:stretch>
                  </pic:blipFill>
                  <pic:spPr>
                    <a:xfrm>
                      <a:off x="0" y="0"/>
                      <a:ext cx="5539740" cy="4843780"/>
                    </a:xfrm>
                    <a:prstGeom prst="rect">
                      <a:avLst/>
                    </a:prstGeom>
                    <a:noFill/>
                    <a:ln>
                      <a:noFill/>
                    </a:ln>
                  </pic:spPr>
                </pic:pic>
              </a:graphicData>
            </a:graphic>
          </wp:inline>
        </w:drawing>
      </w:r>
    </w:p>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0F42F1" w:rsidRDefault="001F635F">
      <w:r>
        <w:rPr>
          <w:noProof/>
        </w:rPr>
        <w:lastRenderedPageBreak/>
        <w:drawing>
          <wp:inline distT="0" distB="0" distL="114300" distR="114300">
            <wp:extent cx="5539740" cy="4486910"/>
            <wp:effectExtent l="0" t="0" r="3810" b="889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2"/>
                    <a:stretch>
                      <a:fillRect/>
                    </a:stretch>
                  </pic:blipFill>
                  <pic:spPr>
                    <a:xfrm>
                      <a:off x="0" y="0"/>
                      <a:ext cx="5539740" cy="4486910"/>
                    </a:xfrm>
                    <a:prstGeom prst="rect">
                      <a:avLst/>
                    </a:prstGeom>
                    <a:noFill/>
                    <a:ln>
                      <a:noFill/>
                    </a:ln>
                  </pic:spPr>
                </pic:pic>
              </a:graphicData>
            </a:graphic>
          </wp:inline>
        </w:drawing>
      </w:r>
    </w:p>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0F42F1" w:rsidRDefault="001F635F">
      <w:r>
        <w:rPr>
          <w:noProof/>
        </w:rPr>
        <w:lastRenderedPageBreak/>
        <w:drawing>
          <wp:inline distT="0" distB="0" distL="114300" distR="114300">
            <wp:extent cx="5410200" cy="3571875"/>
            <wp:effectExtent l="0" t="0" r="0" b="952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3"/>
                    <a:stretch>
                      <a:fillRect/>
                    </a:stretch>
                  </pic:blipFill>
                  <pic:spPr>
                    <a:xfrm>
                      <a:off x="0" y="0"/>
                      <a:ext cx="5410200" cy="3571875"/>
                    </a:xfrm>
                    <a:prstGeom prst="rect">
                      <a:avLst/>
                    </a:prstGeom>
                    <a:noFill/>
                    <a:ln>
                      <a:noFill/>
                    </a:ln>
                  </pic:spPr>
                </pic:pic>
              </a:graphicData>
            </a:graphic>
          </wp:inline>
        </w:drawing>
      </w:r>
    </w:p>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p w:rsidR="000F42F1" w:rsidRDefault="001F635F">
      <w:r>
        <w:rPr>
          <w:noProof/>
        </w:rPr>
        <w:drawing>
          <wp:inline distT="0" distB="0" distL="114300" distR="114300">
            <wp:extent cx="5524500" cy="2009775"/>
            <wp:effectExtent l="0" t="0" r="0" b="952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4"/>
                    <a:stretch>
                      <a:fillRect/>
                    </a:stretch>
                  </pic:blipFill>
                  <pic:spPr>
                    <a:xfrm>
                      <a:off x="0" y="0"/>
                      <a:ext cx="5524500" cy="2009775"/>
                    </a:xfrm>
                    <a:prstGeom prst="rect">
                      <a:avLst/>
                    </a:prstGeom>
                    <a:noFill/>
                    <a:ln>
                      <a:noFill/>
                    </a:ln>
                  </pic:spPr>
                </pic:pic>
              </a:graphicData>
            </a:graphic>
          </wp:inline>
        </w:drawing>
      </w:r>
    </w:p>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0F42F1" w:rsidRDefault="001F635F">
      <w:r>
        <w:rPr>
          <w:noProof/>
        </w:rPr>
        <w:lastRenderedPageBreak/>
        <w:drawing>
          <wp:inline distT="0" distB="0" distL="114300" distR="114300">
            <wp:extent cx="5542280" cy="1864995"/>
            <wp:effectExtent l="0" t="0" r="1270" b="1905"/>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5"/>
                    <a:stretch>
                      <a:fillRect/>
                    </a:stretch>
                  </pic:blipFill>
                  <pic:spPr>
                    <a:xfrm>
                      <a:off x="0" y="0"/>
                      <a:ext cx="5542280" cy="1864995"/>
                    </a:xfrm>
                    <a:prstGeom prst="rect">
                      <a:avLst/>
                    </a:prstGeom>
                    <a:noFill/>
                    <a:ln>
                      <a:noFill/>
                    </a:ln>
                  </pic:spPr>
                </pic:pic>
              </a:graphicData>
            </a:graphic>
          </wp:inline>
        </w:drawing>
      </w:r>
    </w:p>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0F42F1" w:rsidRDefault="001F635F">
      <w:r>
        <w:rPr>
          <w:noProof/>
        </w:rPr>
        <w:drawing>
          <wp:inline distT="0" distB="0" distL="114300" distR="114300">
            <wp:extent cx="5541010" cy="1103630"/>
            <wp:effectExtent l="0" t="0" r="2540" b="127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6"/>
                    <a:stretch>
                      <a:fillRect/>
                    </a:stretch>
                  </pic:blipFill>
                  <pic:spPr>
                    <a:xfrm>
                      <a:off x="0" y="0"/>
                      <a:ext cx="5541010" cy="1103630"/>
                    </a:xfrm>
                    <a:prstGeom prst="rect">
                      <a:avLst/>
                    </a:prstGeom>
                    <a:noFill/>
                    <a:ln>
                      <a:noFill/>
                    </a:ln>
                  </pic:spPr>
                </pic:pic>
              </a:graphicData>
            </a:graphic>
          </wp:inline>
        </w:drawing>
      </w:r>
    </w:p>
    <w:p w:rsidR="000F42F1" w:rsidRDefault="001F635F">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0F42F1" w:rsidRDefault="001F635F">
      <w:r>
        <w:rPr>
          <w:noProof/>
        </w:rPr>
        <w:drawing>
          <wp:inline distT="0" distB="0" distL="114300" distR="114300">
            <wp:extent cx="4981575" cy="2533650"/>
            <wp:effectExtent l="0" t="0" r="9525" b="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7"/>
                    <a:stretch>
                      <a:fillRect/>
                    </a:stretch>
                  </pic:blipFill>
                  <pic:spPr>
                    <a:xfrm>
                      <a:off x="0" y="0"/>
                      <a:ext cx="4981575" cy="2533650"/>
                    </a:xfrm>
                    <a:prstGeom prst="rect">
                      <a:avLst/>
                    </a:prstGeom>
                    <a:noFill/>
                    <a:ln>
                      <a:noFill/>
                    </a:ln>
                  </pic:spPr>
                </pic:pic>
              </a:graphicData>
            </a:graphic>
          </wp:inline>
        </w:drawing>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十一、黄牛蹄乡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0F42F1" w:rsidRDefault="000F42F1"/>
    <w:p w:rsidR="000F42F1" w:rsidRDefault="001F635F">
      <w:pPr>
        <w:spacing w:line="600" w:lineRule="exact"/>
        <w:rPr>
          <w:rFonts w:ascii="方正仿宋简体" w:eastAsia="方正仿宋简体" w:hAnsi="方正仿宋简体" w:cs="方正仿宋简体"/>
          <w:sz w:val="32"/>
          <w:szCs w:val="32"/>
        </w:rPr>
      </w:pPr>
      <w:r>
        <w:rPr>
          <w:noProof/>
        </w:rPr>
        <w:lastRenderedPageBreak/>
        <w:drawing>
          <wp:anchor distT="0" distB="0" distL="114300" distR="114300" simplePos="0" relativeHeight="251660288" behindDoc="0" locked="0" layoutInCell="1" allowOverlap="1">
            <wp:simplePos x="0" y="0"/>
            <wp:positionH relativeFrom="column">
              <wp:posOffset>0</wp:posOffset>
            </wp:positionH>
            <wp:positionV relativeFrom="paragraph">
              <wp:posOffset>-857250</wp:posOffset>
            </wp:positionV>
            <wp:extent cx="5541010" cy="1147445"/>
            <wp:effectExtent l="0" t="0" r="2540" b="14605"/>
            <wp:wrapSquare wrapText="bothSides"/>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8"/>
                    <a:stretch>
                      <a:fillRect/>
                    </a:stretch>
                  </pic:blipFill>
                  <pic:spPr>
                    <a:xfrm>
                      <a:off x="0" y="0"/>
                      <a:ext cx="5541010" cy="1147445"/>
                    </a:xfrm>
                    <a:prstGeom prst="rect">
                      <a:avLst/>
                    </a:prstGeom>
                    <a:noFill/>
                    <a:ln>
                      <a:noFill/>
                    </a:ln>
                  </pic:spPr>
                </pic:pic>
              </a:graphicData>
            </a:graphic>
          </wp:anchor>
        </w:drawing>
      </w:r>
    </w:p>
    <w:p w:rsidR="000F42F1" w:rsidRDefault="000F42F1">
      <w:pPr>
        <w:spacing w:line="600" w:lineRule="exact"/>
        <w:rPr>
          <w:rFonts w:ascii="方正仿宋简体" w:eastAsia="方正仿宋简体" w:hAnsi="方正仿宋简体" w:cs="方正仿宋简体"/>
          <w:sz w:val="32"/>
          <w:szCs w:val="32"/>
        </w:rPr>
      </w:pPr>
    </w:p>
    <w:p w:rsidR="000F42F1" w:rsidRDefault="001F635F">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0F42F1" w:rsidRDefault="000F42F1">
      <w:pPr>
        <w:spacing w:line="600" w:lineRule="exact"/>
        <w:ind w:firstLineChars="200" w:firstLine="640"/>
        <w:rPr>
          <w:rFonts w:ascii="方正仿宋简体" w:eastAsia="方正仿宋简体" w:hAnsi="方正仿宋简体" w:cs="方正仿宋简体"/>
          <w:sz w:val="32"/>
          <w:szCs w:val="32"/>
        </w:rPr>
      </w:pPr>
    </w:p>
    <w:p w:rsidR="000F42F1" w:rsidRDefault="001F635F">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0F42F1" w:rsidRDefault="001F635F">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年预算汇总数为</w:t>
      </w:r>
      <w:r>
        <w:rPr>
          <w:rFonts w:ascii="仿宋_GB2312" w:eastAsia="仿宋_GB2312" w:hAnsi="仿宋_GB2312" w:cs="仿宋_GB2312" w:hint="eastAsia"/>
          <w:sz w:val="32"/>
          <w:szCs w:val="32"/>
        </w:rPr>
        <w:t>632.05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其中一般公共预算</w:t>
      </w:r>
      <w:r>
        <w:rPr>
          <w:rFonts w:ascii="仿宋_GB2312" w:eastAsia="仿宋_GB2312" w:hAnsi="仿宋_GB2312" w:cs="仿宋_GB2312" w:hint="eastAsia"/>
          <w:sz w:val="32"/>
          <w:szCs w:val="32"/>
        </w:rPr>
        <w:t>341.59</w:t>
      </w:r>
      <w:r>
        <w:rPr>
          <w:rFonts w:ascii="仿宋_GB2312" w:eastAsia="仿宋_GB2312" w:hAnsi="仿宋_GB2312" w:cs="仿宋_GB2312" w:hint="eastAsia"/>
          <w:sz w:val="32"/>
          <w:szCs w:val="32"/>
        </w:rPr>
        <w:t>万元；政府性基金</w:t>
      </w:r>
      <w:r>
        <w:rPr>
          <w:rFonts w:ascii="仿宋_GB2312" w:eastAsia="仿宋_GB2312" w:hAnsi="仿宋_GB2312" w:cs="仿宋_GB2312" w:hint="eastAsia"/>
          <w:sz w:val="32"/>
          <w:szCs w:val="32"/>
        </w:rPr>
        <w:t>290.46</w:t>
      </w:r>
      <w:r>
        <w:rPr>
          <w:rFonts w:ascii="仿宋_GB2312" w:eastAsia="仿宋_GB2312" w:hAnsi="仿宋_GB2312" w:cs="仿宋_GB2312" w:hint="eastAsia"/>
          <w:sz w:val="32"/>
          <w:szCs w:val="32"/>
        </w:rPr>
        <w:t>万元。包括</w:t>
      </w:r>
      <w:r>
        <w:rPr>
          <w:rFonts w:ascii="仿宋_GB2312" w:eastAsia="仿宋_GB2312" w:hAnsi="仿宋_GB2312" w:cs="仿宋_GB2312" w:hint="eastAsia"/>
          <w:sz w:val="32"/>
          <w:szCs w:val="32"/>
        </w:rPr>
        <w:t>去年预算汇总数</w:t>
      </w:r>
      <w:r>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890.33</w:t>
      </w:r>
      <w:r>
        <w:rPr>
          <w:rFonts w:ascii="仿宋_GB2312" w:eastAsia="仿宋_GB2312" w:hAnsi="仿宋_GB2312" w:cs="仿宋_GB2312" w:hint="eastAsia"/>
          <w:sz w:val="32"/>
          <w:szCs w:val="32"/>
        </w:rPr>
        <w:t>万元，比去年</w:t>
      </w:r>
      <w:r>
        <w:rPr>
          <w:rFonts w:ascii="仿宋_GB2312" w:eastAsia="仿宋_GB2312" w:hAnsi="仿宋_GB2312" w:cs="仿宋_GB2312" w:hint="eastAsia"/>
          <w:sz w:val="32"/>
          <w:szCs w:val="32"/>
        </w:rPr>
        <w:t>减少</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258.28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农林水支出</w:t>
      </w:r>
      <w:r>
        <w:rPr>
          <w:rFonts w:ascii="仿宋_GB2312" w:eastAsia="仿宋_GB2312" w:hAnsi="仿宋_GB2312" w:cs="仿宋_GB2312" w:hint="eastAsia"/>
          <w:sz w:val="32"/>
          <w:szCs w:val="32"/>
        </w:rPr>
        <w:t>207.6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对村民委员会和村党支部的补助科目下为</w:t>
      </w:r>
      <w:r>
        <w:rPr>
          <w:rFonts w:ascii="仿宋_GB2312" w:eastAsia="仿宋_GB2312" w:hAnsi="仿宋_GB2312" w:cs="仿宋_GB2312" w:hint="eastAsia"/>
          <w:sz w:val="32"/>
          <w:szCs w:val="32"/>
        </w:rPr>
        <w:t>207.6</w:t>
      </w:r>
      <w:r>
        <w:rPr>
          <w:rFonts w:ascii="仿宋_GB2312" w:eastAsia="仿宋_GB2312" w:hAnsi="仿宋_GB2312" w:cs="仿宋_GB2312" w:hint="eastAsia"/>
          <w:sz w:val="32"/>
          <w:szCs w:val="32"/>
        </w:rPr>
        <w:t>万元，包括村级运转经费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减少卫生健康支出</w:t>
      </w:r>
      <w:r>
        <w:rPr>
          <w:rFonts w:ascii="仿宋_GB2312" w:eastAsia="仿宋_GB2312" w:hAnsi="仿宋_GB2312" w:cs="仿宋_GB2312" w:hint="eastAsia"/>
          <w:sz w:val="32"/>
          <w:szCs w:val="32"/>
        </w:rPr>
        <w:t>。</w:t>
      </w:r>
    </w:p>
    <w:p w:rsidR="000F42F1" w:rsidRDefault="001F635F">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0F42F1" w:rsidRDefault="001F635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年一般公共预算安排的“三公”经费预算</w:t>
      </w:r>
      <w:r>
        <w:rPr>
          <w:rFonts w:ascii="仿宋" w:eastAsia="仿宋" w:hAnsi="仿宋" w:cs="仿宋" w:hint="eastAsia"/>
          <w:sz w:val="32"/>
          <w:szCs w:val="32"/>
        </w:rPr>
        <w:t>5</w:t>
      </w:r>
      <w:r>
        <w:rPr>
          <w:rFonts w:ascii="仿宋" w:eastAsia="仿宋" w:hAnsi="仿宋" w:cs="仿宋" w:hint="eastAsia"/>
          <w:sz w:val="32"/>
          <w:szCs w:val="32"/>
        </w:rPr>
        <w:t>万元，比</w:t>
      </w:r>
      <w:r>
        <w:rPr>
          <w:rFonts w:ascii="仿宋" w:eastAsia="仿宋" w:hAnsi="仿宋" w:cs="仿宋" w:hint="eastAsia"/>
          <w:sz w:val="32"/>
          <w:szCs w:val="32"/>
        </w:rPr>
        <w:t>2021</w:t>
      </w:r>
      <w:r>
        <w:rPr>
          <w:rFonts w:ascii="仿宋" w:eastAsia="仿宋" w:hAnsi="仿宋" w:cs="仿宋" w:hint="eastAsia"/>
          <w:sz w:val="32"/>
          <w:szCs w:val="32"/>
        </w:rPr>
        <w:t>年减少</w:t>
      </w:r>
      <w:r>
        <w:rPr>
          <w:rFonts w:ascii="仿宋" w:eastAsia="仿宋" w:hAnsi="仿宋" w:cs="仿宋" w:hint="eastAsia"/>
          <w:sz w:val="32"/>
          <w:szCs w:val="32"/>
        </w:rPr>
        <w:t>5</w:t>
      </w:r>
      <w:r>
        <w:rPr>
          <w:rFonts w:ascii="仿宋" w:eastAsia="仿宋" w:hAnsi="仿宋" w:cs="仿宋" w:hint="eastAsia"/>
          <w:sz w:val="32"/>
          <w:szCs w:val="32"/>
        </w:rPr>
        <w:t>万元，原因是</w:t>
      </w:r>
      <w:r>
        <w:rPr>
          <w:rFonts w:ascii="仿宋" w:eastAsia="仿宋" w:hAnsi="仿宋" w:cs="仿宋" w:hint="eastAsia"/>
          <w:sz w:val="32"/>
          <w:szCs w:val="32"/>
        </w:rPr>
        <w:t>公务用车辆减少</w:t>
      </w:r>
      <w:r>
        <w:rPr>
          <w:rFonts w:ascii="仿宋" w:eastAsia="仿宋" w:hAnsi="仿宋" w:cs="仿宋" w:hint="eastAsia"/>
          <w:sz w:val="32"/>
          <w:szCs w:val="32"/>
        </w:rPr>
        <w:t>。其中</w:t>
      </w:r>
      <w:r>
        <w:rPr>
          <w:rFonts w:ascii="仿宋" w:eastAsia="仿宋" w:hAnsi="仿宋" w:cs="仿宋" w:hint="eastAsia"/>
          <w:sz w:val="32"/>
          <w:szCs w:val="32"/>
        </w:rPr>
        <w:t>:</w:t>
      </w:r>
      <w:r>
        <w:rPr>
          <w:rFonts w:ascii="仿宋" w:eastAsia="仿宋" w:hAnsi="仿宋" w:cs="仿宋" w:hint="eastAsia"/>
          <w:sz w:val="32"/>
          <w:szCs w:val="32"/>
        </w:rPr>
        <w:t>因公出国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费用</w:t>
      </w:r>
      <w:r>
        <w:rPr>
          <w:rFonts w:ascii="仿宋" w:eastAsia="仿宋" w:hAnsi="仿宋" w:cs="仿宋" w:hint="eastAsia"/>
          <w:sz w:val="32"/>
          <w:szCs w:val="32"/>
        </w:rPr>
        <w:t>零</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公务接待</w:t>
      </w:r>
      <w:r>
        <w:rPr>
          <w:rFonts w:ascii="仿宋" w:eastAsia="仿宋" w:hAnsi="仿宋" w:cs="仿宋" w:hint="eastAsia"/>
          <w:sz w:val="32"/>
          <w:szCs w:val="32"/>
        </w:rPr>
        <w:t>费零</w:t>
      </w:r>
      <w:r>
        <w:rPr>
          <w:rFonts w:ascii="仿宋" w:eastAsia="仿宋" w:hAnsi="仿宋" w:cs="仿宋" w:hint="eastAsia"/>
          <w:sz w:val="32"/>
          <w:szCs w:val="32"/>
        </w:rPr>
        <w:t>万元，公务用车运行维护费</w:t>
      </w:r>
      <w:r>
        <w:rPr>
          <w:rFonts w:ascii="仿宋" w:eastAsia="仿宋" w:hAnsi="仿宋" w:cs="仿宋" w:hint="eastAsia"/>
          <w:sz w:val="32"/>
          <w:szCs w:val="32"/>
        </w:rPr>
        <w:t>5</w:t>
      </w:r>
      <w:r>
        <w:rPr>
          <w:rFonts w:ascii="仿宋" w:eastAsia="仿宋" w:hAnsi="仿宋" w:cs="仿宋" w:hint="eastAsia"/>
          <w:sz w:val="32"/>
          <w:szCs w:val="32"/>
        </w:rPr>
        <w:t>万元，比上年减少</w:t>
      </w:r>
      <w:r>
        <w:rPr>
          <w:rFonts w:ascii="仿宋" w:eastAsia="仿宋" w:hAnsi="仿宋" w:cs="仿宋" w:hint="eastAsia"/>
          <w:sz w:val="32"/>
          <w:szCs w:val="32"/>
        </w:rPr>
        <w:t>5</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公务用车购置费</w:t>
      </w:r>
      <w:r>
        <w:rPr>
          <w:rFonts w:ascii="仿宋" w:eastAsia="仿宋" w:hAnsi="仿宋" w:cs="仿宋" w:hint="eastAsia"/>
          <w:sz w:val="32"/>
          <w:szCs w:val="32"/>
        </w:rPr>
        <w:t>零</w:t>
      </w:r>
      <w:r>
        <w:rPr>
          <w:rFonts w:ascii="仿宋" w:eastAsia="仿宋" w:hAnsi="仿宋" w:cs="仿宋" w:hint="eastAsia"/>
          <w:sz w:val="32"/>
          <w:szCs w:val="32"/>
        </w:rPr>
        <w:t>元。</w:t>
      </w:r>
    </w:p>
    <w:p w:rsidR="000F42F1" w:rsidRDefault="001F635F">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三、机关运行经费增减变动原因说明</w:t>
      </w:r>
    </w:p>
    <w:p w:rsidR="000F42F1" w:rsidRDefault="001F635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我乡</w:t>
      </w:r>
      <w:r>
        <w:rPr>
          <w:rFonts w:ascii="仿宋" w:eastAsia="仿宋" w:hAnsi="仿宋" w:cs="仿宋" w:hint="eastAsia"/>
          <w:sz w:val="32"/>
          <w:szCs w:val="32"/>
        </w:rPr>
        <w:t>2022</w:t>
      </w:r>
      <w:r>
        <w:rPr>
          <w:rFonts w:ascii="仿宋" w:eastAsia="仿宋" w:hAnsi="仿宋" w:cs="仿宋" w:hint="eastAsia"/>
          <w:sz w:val="32"/>
          <w:szCs w:val="32"/>
        </w:rPr>
        <w:t>年机关运行经费财政拨款预算</w:t>
      </w:r>
      <w:r>
        <w:rPr>
          <w:rFonts w:ascii="仿宋" w:eastAsia="仿宋" w:hAnsi="仿宋" w:cs="仿宋" w:hint="eastAsia"/>
          <w:sz w:val="32"/>
          <w:szCs w:val="32"/>
        </w:rPr>
        <w:t>78.56</w:t>
      </w:r>
      <w:r>
        <w:rPr>
          <w:rFonts w:ascii="仿宋" w:eastAsia="仿宋" w:hAnsi="仿宋" w:cs="仿宋" w:hint="eastAsia"/>
          <w:sz w:val="32"/>
          <w:szCs w:val="32"/>
        </w:rPr>
        <w:t>万元，比</w:t>
      </w:r>
      <w:r>
        <w:rPr>
          <w:rFonts w:ascii="仿宋" w:eastAsia="仿宋" w:hAnsi="仿宋" w:cs="仿宋" w:hint="eastAsia"/>
          <w:sz w:val="32"/>
          <w:szCs w:val="32"/>
        </w:rPr>
        <w:t>2021</w:t>
      </w:r>
      <w:r>
        <w:rPr>
          <w:rFonts w:ascii="仿宋" w:eastAsia="仿宋" w:hAnsi="仿宋" w:cs="仿宋" w:hint="eastAsia"/>
          <w:sz w:val="32"/>
          <w:szCs w:val="32"/>
        </w:rPr>
        <w:t>年预算</w:t>
      </w:r>
      <w:r>
        <w:rPr>
          <w:rFonts w:ascii="仿宋" w:eastAsia="仿宋" w:hAnsi="仿宋" w:cs="仿宋" w:hint="eastAsia"/>
          <w:sz w:val="32"/>
          <w:szCs w:val="32"/>
        </w:rPr>
        <w:t>减少</w:t>
      </w:r>
      <w:r>
        <w:rPr>
          <w:rFonts w:ascii="仿宋" w:eastAsia="仿宋" w:hAnsi="仿宋" w:cs="仿宋" w:hint="eastAsia"/>
          <w:sz w:val="32"/>
          <w:szCs w:val="32"/>
        </w:rPr>
        <w:t>0.66</w:t>
      </w:r>
      <w:r>
        <w:rPr>
          <w:rFonts w:ascii="仿宋" w:eastAsia="仿宋" w:hAnsi="仿宋" w:cs="仿宋" w:hint="eastAsia"/>
          <w:sz w:val="32"/>
          <w:szCs w:val="32"/>
        </w:rPr>
        <w:t>万元，</w:t>
      </w:r>
      <w:r>
        <w:rPr>
          <w:rFonts w:ascii="仿宋" w:eastAsia="仿宋" w:hAnsi="仿宋" w:cs="仿宋" w:hint="eastAsia"/>
          <w:sz w:val="32"/>
          <w:szCs w:val="32"/>
        </w:rPr>
        <w:t>下降</w:t>
      </w:r>
      <w:r>
        <w:rPr>
          <w:rFonts w:ascii="仿宋" w:eastAsia="仿宋" w:hAnsi="仿宋" w:cs="仿宋" w:hint="eastAsia"/>
          <w:sz w:val="32"/>
          <w:szCs w:val="32"/>
        </w:rPr>
        <w:t>0.83</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sz w:val="32"/>
          <w:szCs w:val="32"/>
        </w:rPr>
        <w:t>减少主要是统计口径变化，事业工会经费</w:t>
      </w:r>
      <w:r>
        <w:rPr>
          <w:rFonts w:ascii="仿宋" w:eastAsia="仿宋" w:hAnsi="仿宋" w:cs="仿宋" w:hint="eastAsia"/>
          <w:sz w:val="32"/>
          <w:szCs w:val="32"/>
        </w:rPr>
        <w:t>2022</w:t>
      </w:r>
      <w:r>
        <w:rPr>
          <w:rFonts w:ascii="仿宋" w:eastAsia="仿宋" w:hAnsi="仿宋" w:cs="仿宋" w:hint="eastAsia"/>
          <w:sz w:val="32"/>
          <w:szCs w:val="32"/>
        </w:rPr>
        <w:t>年随人员信息直接提取，并列入黄牛蹄乡农村综合服务中心预算。</w:t>
      </w:r>
    </w:p>
    <w:p w:rsidR="000F42F1" w:rsidRDefault="001F635F">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0F42F1" w:rsidRDefault="001F635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2022</w:t>
      </w:r>
      <w:r>
        <w:rPr>
          <w:rFonts w:ascii="仿宋" w:eastAsia="仿宋" w:hAnsi="仿宋" w:cs="仿宋" w:hint="eastAsia"/>
          <w:sz w:val="32"/>
          <w:szCs w:val="32"/>
        </w:rPr>
        <w:t>年</w:t>
      </w:r>
      <w:r>
        <w:rPr>
          <w:rFonts w:ascii="仿宋" w:eastAsia="仿宋" w:hAnsi="仿宋" w:cs="仿宋" w:hint="eastAsia"/>
          <w:sz w:val="32"/>
          <w:szCs w:val="32"/>
        </w:rPr>
        <w:t>我</w:t>
      </w:r>
      <w:r>
        <w:rPr>
          <w:rFonts w:ascii="仿宋" w:eastAsia="仿宋" w:hAnsi="仿宋" w:cs="仿宋" w:hint="eastAsia"/>
          <w:sz w:val="32"/>
          <w:szCs w:val="32"/>
        </w:rPr>
        <w:t>单位政府采购预算总额</w:t>
      </w:r>
      <w:r>
        <w:rPr>
          <w:rFonts w:ascii="仿宋" w:eastAsia="仿宋" w:hAnsi="仿宋" w:cs="仿宋" w:hint="eastAsia"/>
          <w:sz w:val="32"/>
          <w:szCs w:val="32"/>
        </w:rPr>
        <w:t>5</w:t>
      </w:r>
      <w:r>
        <w:rPr>
          <w:rFonts w:ascii="仿宋" w:eastAsia="仿宋" w:hAnsi="仿宋" w:cs="仿宋" w:hint="eastAsia"/>
          <w:sz w:val="32"/>
          <w:szCs w:val="32"/>
        </w:rPr>
        <w:t>万元，其中</w:t>
      </w:r>
      <w:r>
        <w:rPr>
          <w:rFonts w:ascii="仿宋" w:eastAsia="仿宋" w:hAnsi="仿宋" w:cs="仿宋" w:hint="eastAsia"/>
          <w:sz w:val="32"/>
          <w:szCs w:val="32"/>
        </w:rPr>
        <w:t>:</w:t>
      </w:r>
      <w:r>
        <w:rPr>
          <w:rFonts w:ascii="仿宋" w:eastAsia="仿宋" w:hAnsi="仿宋" w:cs="仿宋" w:hint="eastAsia"/>
          <w:sz w:val="32"/>
          <w:szCs w:val="32"/>
        </w:rPr>
        <w:t>政府采购货物预算</w:t>
      </w:r>
      <w:r>
        <w:rPr>
          <w:rFonts w:ascii="仿宋" w:eastAsia="仿宋" w:hAnsi="仿宋" w:cs="仿宋" w:hint="eastAsia"/>
          <w:sz w:val="32"/>
          <w:szCs w:val="32"/>
        </w:rPr>
        <w:t>5</w:t>
      </w:r>
      <w:r>
        <w:rPr>
          <w:rFonts w:ascii="仿宋" w:eastAsia="仿宋" w:hAnsi="仿宋" w:cs="仿宋" w:hint="eastAsia"/>
          <w:sz w:val="32"/>
          <w:szCs w:val="32"/>
        </w:rPr>
        <w:t>万元。</w:t>
      </w:r>
    </w:p>
    <w:p w:rsidR="000F42F1" w:rsidRDefault="001F635F">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0F42F1" w:rsidRDefault="001F635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黄牛蹄乡政府</w:t>
      </w:r>
      <w:r>
        <w:rPr>
          <w:rFonts w:ascii="仿宋" w:eastAsia="仿宋" w:hAnsi="仿宋" w:cs="仿宋" w:hint="eastAsia"/>
          <w:sz w:val="32"/>
          <w:szCs w:val="32"/>
        </w:rPr>
        <w:t>实行绩效目标管理的项目</w:t>
      </w:r>
      <w:r>
        <w:rPr>
          <w:rFonts w:ascii="仿宋" w:eastAsia="仿宋" w:hAnsi="仿宋" w:cs="仿宋" w:hint="eastAsia"/>
          <w:sz w:val="32"/>
          <w:szCs w:val="32"/>
        </w:rPr>
        <w:t>6</w:t>
      </w:r>
      <w:r>
        <w:rPr>
          <w:rFonts w:ascii="仿宋" w:eastAsia="仿宋" w:hAnsi="仿宋" w:cs="仿宋" w:hint="eastAsia"/>
          <w:sz w:val="32"/>
          <w:szCs w:val="32"/>
        </w:rPr>
        <w:t>个，涉及一般公共预算当年拨款</w:t>
      </w:r>
      <w:r>
        <w:rPr>
          <w:rFonts w:ascii="仿宋" w:eastAsia="仿宋" w:hAnsi="仿宋" w:cs="仿宋" w:hint="eastAsia"/>
          <w:sz w:val="32"/>
          <w:szCs w:val="32"/>
        </w:rPr>
        <w:t>125.06</w:t>
      </w:r>
      <w:r>
        <w:rPr>
          <w:rFonts w:ascii="仿宋" w:eastAsia="仿宋" w:hAnsi="仿宋" w:cs="仿宋" w:hint="eastAsia"/>
          <w:sz w:val="32"/>
          <w:szCs w:val="32"/>
        </w:rPr>
        <w:t>万元。</w:t>
      </w:r>
    </w:p>
    <w:p w:rsidR="000F42F1" w:rsidRDefault="001F635F">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绩效目标情况</w:t>
      </w:r>
    </w:p>
    <w:p w:rsidR="000F42F1" w:rsidRDefault="001F635F">
      <w:pPr>
        <w:spacing w:line="600" w:lineRule="exact"/>
        <w:ind w:firstLine="640"/>
        <w:rPr>
          <w:rFonts w:ascii="仿宋" w:eastAsia="仿宋" w:hAnsi="仿宋" w:cs="仿宋"/>
          <w:sz w:val="32"/>
          <w:szCs w:val="32"/>
        </w:rPr>
      </w:pPr>
      <w:r>
        <w:rPr>
          <w:rFonts w:ascii="仿宋" w:eastAsia="仿宋" w:hAnsi="仿宋" w:cs="仿宋" w:hint="eastAsia"/>
          <w:sz w:val="32"/>
          <w:szCs w:val="32"/>
        </w:rPr>
        <w:t>黄牛蹄乡武装经费</w:t>
      </w:r>
      <w:r>
        <w:rPr>
          <w:rFonts w:ascii="仿宋" w:eastAsia="仿宋" w:hAnsi="仿宋" w:cs="仿宋" w:hint="eastAsia"/>
          <w:sz w:val="32"/>
          <w:szCs w:val="32"/>
        </w:rPr>
        <w:t>4.44</w:t>
      </w:r>
      <w:r>
        <w:rPr>
          <w:rFonts w:ascii="仿宋" w:eastAsia="仿宋" w:hAnsi="仿宋" w:cs="仿宋" w:hint="eastAsia"/>
          <w:sz w:val="32"/>
          <w:szCs w:val="32"/>
        </w:rPr>
        <w:t>万元，用于征兵体检及武装开展日常工作，认真抓好民兵思想建设，保证国防后备力量建设；做好一年两次的征兵服务工作，为祖国输入优种兵源。</w:t>
      </w:r>
    </w:p>
    <w:p w:rsidR="000F42F1" w:rsidRDefault="001F635F">
      <w:pPr>
        <w:spacing w:line="600" w:lineRule="exact"/>
        <w:ind w:firstLine="640"/>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黄牛蹄乡纪检经费</w:t>
      </w:r>
      <w:r>
        <w:rPr>
          <w:rFonts w:ascii="仿宋" w:eastAsia="仿宋" w:hAnsi="仿宋" w:cs="仿宋" w:hint="eastAsia"/>
          <w:sz w:val="32"/>
          <w:szCs w:val="32"/>
        </w:rPr>
        <w:t>6.2</w:t>
      </w:r>
      <w:r>
        <w:rPr>
          <w:rFonts w:ascii="仿宋" w:eastAsia="仿宋" w:hAnsi="仿宋" w:cs="仿宋" w:hint="eastAsia"/>
          <w:sz w:val="32"/>
          <w:szCs w:val="32"/>
        </w:rPr>
        <w:t>万元，用于维持单位正常运转，实现乡镇纪检监察力度的全面整合，监督执纪整体战斗力的全面提升。</w:t>
      </w:r>
      <w:r>
        <w:rPr>
          <w:rFonts w:ascii="仿宋" w:eastAsia="仿宋" w:hAnsi="仿宋" w:cs="仿宋" w:hint="eastAsia"/>
          <w:sz w:val="32"/>
          <w:szCs w:val="32"/>
        </w:rPr>
        <w:t xml:space="preserve">      </w:t>
      </w:r>
    </w:p>
    <w:p w:rsidR="000F42F1" w:rsidRDefault="001F635F">
      <w:pPr>
        <w:spacing w:line="600" w:lineRule="exact"/>
        <w:ind w:firstLine="640"/>
        <w:rPr>
          <w:rFonts w:ascii="仿宋" w:eastAsia="仿宋" w:hAnsi="仿宋" w:cs="仿宋"/>
          <w:sz w:val="32"/>
          <w:szCs w:val="32"/>
        </w:rPr>
      </w:pPr>
      <w:r>
        <w:rPr>
          <w:rFonts w:ascii="仿宋" w:eastAsia="仿宋" w:hAnsi="仿宋" w:cs="仿宋" w:hint="eastAsia"/>
          <w:sz w:val="32"/>
          <w:szCs w:val="32"/>
        </w:rPr>
        <w:t>食堂补助经费</w:t>
      </w:r>
      <w:r>
        <w:rPr>
          <w:rFonts w:ascii="仿宋" w:eastAsia="仿宋" w:hAnsi="仿宋" w:cs="仿宋" w:hint="eastAsia"/>
          <w:sz w:val="32"/>
          <w:szCs w:val="32"/>
        </w:rPr>
        <w:t>6.26</w:t>
      </w:r>
      <w:r>
        <w:rPr>
          <w:rFonts w:ascii="仿宋" w:eastAsia="仿宋" w:hAnsi="仿宋" w:cs="仿宋" w:hint="eastAsia"/>
          <w:sz w:val="32"/>
          <w:szCs w:val="32"/>
        </w:rPr>
        <w:t>万元，保障基层组织战斗堡垒作用，更好的为人民服务，加强“三基”建设，提高政府尽职履职能力。保障乡镇机关工作人员的日常生活需求。</w:t>
      </w:r>
    </w:p>
    <w:p w:rsidR="000F42F1" w:rsidRDefault="001F635F">
      <w:pPr>
        <w:spacing w:line="600" w:lineRule="exact"/>
        <w:ind w:firstLine="640"/>
        <w:rPr>
          <w:rFonts w:ascii="仿宋" w:eastAsia="仿宋" w:hAnsi="仿宋" w:cs="仿宋"/>
          <w:sz w:val="32"/>
          <w:szCs w:val="32"/>
        </w:rPr>
      </w:pPr>
      <w:r>
        <w:rPr>
          <w:rFonts w:ascii="仿宋" w:eastAsia="仿宋" w:hAnsi="仿宋" w:cs="仿宋" w:hint="eastAsia"/>
          <w:sz w:val="32"/>
          <w:szCs w:val="32"/>
        </w:rPr>
        <w:t>黄牛蹄司法所人民调解员</w:t>
      </w:r>
      <w:r>
        <w:rPr>
          <w:rFonts w:ascii="仿宋" w:eastAsia="仿宋" w:hAnsi="仿宋" w:cs="仿宋" w:hint="eastAsia"/>
          <w:sz w:val="32"/>
          <w:szCs w:val="32"/>
        </w:rPr>
        <w:t>,</w:t>
      </w:r>
      <w:r>
        <w:rPr>
          <w:rFonts w:ascii="仿宋" w:eastAsia="仿宋" w:hAnsi="仿宋" w:cs="仿宋" w:hint="eastAsia"/>
          <w:sz w:val="32"/>
          <w:szCs w:val="32"/>
        </w:rPr>
        <w:t>社区矫正工作者生活补贴</w:t>
      </w:r>
      <w:r>
        <w:rPr>
          <w:rFonts w:ascii="仿宋" w:eastAsia="仿宋" w:hAnsi="仿宋" w:cs="仿宋" w:hint="eastAsia"/>
          <w:sz w:val="32"/>
          <w:szCs w:val="32"/>
        </w:rPr>
        <w:t>4.32</w:t>
      </w:r>
      <w:r>
        <w:rPr>
          <w:rFonts w:ascii="仿宋" w:eastAsia="仿宋" w:hAnsi="仿宋" w:cs="仿宋" w:hint="eastAsia"/>
          <w:sz w:val="32"/>
          <w:szCs w:val="32"/>
        </w:rPr>
        <w:t>万元，用于司</w:t>
      </w:r>
      <w:r>
        <w:rPr>
          <w:rFonts w:ascii="仿宋" w:eastAsia="仿宋" w:hAnsi="仿宋" w:cs="仿宋" w:hint="eastAsia"/>
          <w:sz w:val="32"/>
          <w:szCs w:val="32"/>
        </w:rPr>
        <w:t>法所人民调解员、社区矫正人员工作，进一步提升司法所服务大局，服务群众的工作质量和水平，不断强化纪律作风建设，切实提高工作效能。</w:t>
      </w:r>
    </w:p>
    <w:p w:rsidR="000F42F1" w:rsidRDefault="001F635F">
      <w:pPr>
        <w:spacing w:line="600" w:lineRule="exact"/>
        <w:ind w:firstLine="640"/>
        <w:rPr>
          <w:rFonts w:ascii="仿宋" w:eastAsia="仿宋" w:hAnsi="仿宋" w:cs="仿宋"/>
          <w:sz w:val="32"/>
          <w:szCs w:val="32"/>
        </w:rPr>
      </w:pPr>
      <w:r>
        <w:rPr>
          <w:rFonts w:ascii="仿宋" w:eastAsia="仿宋" w:hAnsi="仿宋" w:cs="仿宋"/>
          <w:sz w:val="32"/>
          <w:szCs w:val="32"/>
        </w:rPr>
        <w:t>黄牛蹄乡人大代表联络站活动经费</w:t>
      </w:r>
      <w:r>
        <w:rPr>
          <w:rFonts w:ascii="仿宋" w:eastAsia="仿宋" w:hAnsi="仿宋" w:cs="仿宋" w:hint="eastAsia"/>
          <w:sz w:val="32"/>
          <w:szCs w:val="32"/>
        </w:rPr>
        <w:t>3.84</w:t>
      </w:r>
      <w:r>
        <w:rPr>
          <w:rFonts w:ascii="仿宋" w:eastAsia="仿宋" w:hAnsi="仿宋" w:cs="仿宋" w:hint="eastAsia"/>
          <w:sz w:val="32"/>
          <w:szCs w:val="32"/>
        </w:rPr>
        <w:t>万元，用于各联络</w:t>
      </w:r>
      <w:r>
        <w:rPr>
          <w:rFonts w:ascii="仿宋" w:eastAsia="仿宋" w:hAnsi="仿宋" w:cs="仿宋" w:hint="eastAsia"/>
          <w:sz w:val="32"/>
          <w:szCs w:val="32"/>
        </w:rPr>
        <w:lastRenderedPageBreak/>
        <w:t>点人大代表联系群众，听取和反馈意见的建议通讯、交通补贴等；组织人大代表履职活动费用支出，主要用于人大联络站及人大联络点日常工作经费。</w:t>
      </w:r>
      <w:r>
        <w:rPr>
          <w:rFonts w:ascii="仿宋" w:eastAsia="仿宋" w:hAnsi="仿宋" w:cs="仿宋" w:hint="eastAsia"/>
          <w:sz w:val="32"/>
          <w:szCs w:val="32"/>
        </w:rPr>
        <w:t xml:space="preserve">   </w:t>
      </w:r>
    </w:p>
    <w:p w:rsidR="000F42F1" w:rsidRDefault="001F635F">
      <w:pPr>
        <w:spacing w:line="600" w:lineRule="exact"/>
        <w:ind w:firstLine="640"/>
        <w:rPr>
          <w:rFonts w:ascii="仿宋" w:eastAsia="仿宋" w:hAnsi="仿宋" w:cs="仿宋"/>
          <w:sz w:val="32"/>
          <w:szCs w:val="32"/>
        </w:rPr>
      </w:pPr>
      <w:r>
        <w:rPr>
          <w:rFonts w:ascii="仿宋" w:eastAsia="仿宋" w:hAnsi="仿宋" w:cs="仿宋" w:hint="eastAsia"/>
          <w:sz w:val="32"/>
          <w:szCs w:val="32"/>
        </w:rPr>
        <w:t>进村入户道路提升完善资金</w:t>
      </w:r>
      <w:r>
        <w:rPr>
          <w:rFonts w:ascii="仿宋" w:eastAsia="仿宋" w:hAnsi="仿宋" w:cs="仿宋" w:hint="eastAsia"/>
          <w:sz w:val="32"/>
          <w:szCs w:val="32"/>
        </w:rPr>
        <w:t>100</w:t>
      </w:r>
      <w:r>
        <w:rPr>
          <w:rFonts w:ascii="仿宋" w:eastAsia="仿宋" w:hAnsi="仿宋" w:cs="仿宋" w:hint="eastAsia"/>
          <w:sz w:val="32"/>
          <w:szCs w:val="32"/>
        </w:rPr>
        <w:t>万元，为加快落实（潞脱贫攻坚办〔</w:t>
      </w:r>
      <w:r>
        <w:rPr>
          <w:rFonts w:ascii="仿宋" w:eastAsia="仿宋" w:hAnsi="仿宋" w:cs="仿宋" w:hint="eastAsia"/>
          <w:sz w:val="32"/>
          <w:szCs w:val="32"/>
        </w:rPr>
        <w:t>2020</w:t>
      </w:r>
      <w:r>
        <w:rPr>
          <w:rFonts w:ascii="仿宋" w:eastAsia="仿宋" w:hAnsi="仿宋" w:cs="仿宋" w:hint="eastAsia"/>
          <w:sz w:val="32"/>
          <w:szCs w:val="32"/>
        </w:rPr>
        <w:t>〕</w:t>
      </w:r>
      <w:r>
        <w:rPr>
          <w:rFonts w:ascii="仿宋" w:eastAsia="仿宋" w:hAnsi="仿宋" w:cs="仿宋" w:hint="eastAsia"/>
          <w:sz w:val="32"/>
          <w:szCs w:val="32"/>
        </w:rPr>
        <w:t>9</w:t>
      </w:r>
      <w:r>
        <w:rPr>
          <w:rFonts w:ascii="仿宋" w:eastAsia="仿宋" w:hAnsi="仿宋" w:cs="仿宋" w:hint="eastAsia"/>
          <w:sz w:val="32"/>
          <w:szCs w:val="32"/>
        </w:rPr>
        <w:t>号）文件精神，黄牛蹄乡于</w:t>
      </w:r>
      <w:r>
        <w:rPr>
          <w:rFonts w:ascii="仿宋" w:eastAsia="仿宋" w:hAnsi="仿宋" w:cs="仿宋" w:hint="eastAsia"/>
          <w:sz w:val="32"/>
          <w:szCs w:val="32"/>
        </w:rPr>
        <w:t>6</w:t>
      </w:r>
      <w:r>
        <w:rPr>
          <w:rFonts w:ascii="仿宋" w:eastAsia="仿宋" w:hAnsi="仿宋" w:cs="仿宋" w:hint="eastAsia"/>
          <w:sz w:val="32"/>
          <w:szCs w:val="32"/>
        </w:rPr>
        <w:t>月</w:t>
      </w:r>
      <w:r>
        <w:rPr>
          <w:rFonts w:ascii="仿宋" w:eastAsia="仿宋" w:hAnsi="仿宋" w:cs="仿宋" w:hint="eastAsia"/>
          <w:sz w:val="32"/>
          <w:szCs w:val="32"/>
        </w:rPr>
        <w:t>10</w:t>
      </w:r>
      <w:r>
        <w:rPr>
          <w:rFonts w:ascii="仿宋" w:eastAsia="仿宋" w:hAnsi="仿宋" w:cs="仿宋" w:hint="eastAsia"/>
          <w:sz w:val="32"/>
          <w:szCs w:val="32"/>
        </w:rPr>
        <w:t>日召开全乡进村入户道路提升完善工程动员大会，对全乡</w:t>
      </w:r>
      <w:r>
        <w:rPr>
          <w:rFonts w:ascii="仿宋" w:eastAsia="仿宋" w:hAnsi="仿宋" w:cs="仿宋" w:hint="eastAsia"/>
          <w:sz w:val="32"/>
          <w:szCs w:val="32"/>
        </w:rPr>
        <w:t>13</w:t>
      </w:r>
      <w:r>
        <w:rPr>
          <w:rFonts w:ascii="仿宋" w:eastAsia="仿宋" w:hAnsi="仿宋" w:cs="仿宋" w:hint="eastAsia"/>
          <w:sz w:val="32"/>
          <w:szCs w:val="32"/>
        </w:rPr>
        <w:t>村进村路（街道）</w:t>
      </w:r>
      <w:r>
        <w:rPr>
          <w:rFonts w:ascii="仿宋" w:eastAsia="仿宋" w:hAnsi="仿宋" w:cs="仿宋" w:hint="eastAsia"/>
          <w:sz w:val="32"/>
          <w:szCs w:val="32"/>
        </w:rPr>
        <w:t>25.79</w:t>
      </w:r>
      <w:r>
        <w:rPr>
          <w:rFonts w:ascii="仿宋" w:eastAsia="仿宋" w:hAnsi="仿宋" w:cs="仿宋" w:hint="eastAsia"/>
          <w:sz w:val="32"/>
          <w:szCs w:val="32"/>
        </w:rPr>
        <w:t>公里</w:t>
      </w:r>
      <w:r>
        <w:rPr>
          <w:rFonts w:ascii="仿宋" w:eastAsia="仿宋" w:hAnsi="仿宋" w:cs="仿宋" w:hint="eastAsia"/>
          <w:sz w:val="32"/>
          <w:szCs w:val="32"/>
        </w:rPr>
        <w:t>，入户路（巷道）</w:t>
      </w:r>
      <w:r>
        <w:rPr>
          <w:rFonts w:ascii="仿宋" w:eastAsia="仿宋" w:hAnsi="仿宋" w:cs="仿宋" w:hint="eastAsia"/>
          <w:sz w:val="32"/>
          <w:szCs w:val="32"/>
        </w:rPr>
        <w:t>12.83</w:t>
      </w:r>
      <w:r>
        <w:rPr>
          <w:rFonts w:ascii="仿宋" w:eastAsia="仿宋" w:hAnsi="仿宋" w:cs="仿宋" w:hint="eastAsia"/>
          <w:sz w:val="32"/>
          <w:szCs w:val="32"/>
        </w:rPr>
        <w:t>公里，两项共计</w:t>
      </w:r>
      <w:r>
        <w:rPr>
          <w:rFonts w:ascii="仿宋" w:eastAsia="仿宋" w:hAnsi="仿宋" w:cs="仿宋" w:hint="eastAsia"/>
          <w:sz w:val="32"/>
          <w:szCs w:val="32"/>
        </w:rPr>
        <w:t>38.62</w:t>
      </w:r>
      <w:r>
        <w:rPr>
          <w:rFonts w:ascii="仿宋" w:eastAsia="仿宋" w:hAnsi="仿宋" w:cs="仿宋" w:hint="eastAsia"/>
          <w:sz w:val="32"/>
          <w:szCs w:val="32"/>
        </w:rPr>
        <w:t>公里进行提升完善，共有</w:t>
      </w:r>
      <w:r>
        <w:rPr>
          <w:rFonts w:ascii="仿宋" w:eastAsia="仿宋" w:hAnsi="仿宋" w:cs="仿宋" w:hint="eastAsia"/>
          <w:sz w:val="32"/>
          <w:szCs w:val="32"/>
        </w:rPr>
        <w:t>10</w:t>
      </w:r>
      <w:r>
        <w:rPr>
          <w:rFonts w:ascii="仿宋" w:eastAsia="仿宋" w:hAnsi="仿宋" w:cs="仿宋" w:hint="eastAsia"/>
          <w:sz w:val="32"/>
          <w:szCs w:val="32"/>
        </w:rPr>
        <w:t>个施工队参与施工，采取因村、因路段的施工方案于</w:t>
      </w:r>
      <w:r>
        <w:rPr>
          <w:rFonts w:ascii="仿宋" w:eastAsia="仿宋" w:hAnsi="仿宋" w:cs="仿宋" w:hint="eastAsia"/>
          <w:sz w:val="32"/>
          <w:szCs w:val="32"/>
        </w:rPr>
        <w:t>2020</w:t>
      </w:r>
      <w:r>
        <w:rPr>
          <w:rFonts w:ascii="仿宋" w:eastAsia="仿宋" w:hAnsi="仿宋" w:cs="仿宋" w:hint="eastAsia"/>
          <w:sz w:val="32"/>
          <w:szCs w:val="32"/>
        </w:rPr>
        <w:t>年</w:t>
      </w:r>
      <w:r>
        <w:rPr>
          <w:rFonts w:ascii="仿宋" w:eastAsia="仿宋" w:hAnsi="仿宋" w:cs="仿宋" w:hint="eastAsia"/>
          <w:sz w:val="32"/>
          <w:szCs w:val="32"/>
        </w:rPr>
        <w:t>6</w:t>
      </w:r>
      <w:r>
        <w:rPr>
          <w:rFonts w:ascii="仿宋" w:eastAsia="仿宋" w:hAnsi="仿宋" w:cs="仿宋" w:hint="eastAsia"/>
          <w:sz w:val="32"/>
          <w:szCs w:val="32"/>
        </w:rPr>
        <w:t>月</w:t>
      </w:r>
      <w:r>
        <w:rPr>
          <w:rFonts w:ascii="仿宋" w:eastAsia="仿宋" w:hAnsi="仿宋" w:cs="仿宋" w:hint="eastAsia"/>
          <w:sz w:val="32"/>
          <w:szCs w:val="32"/>
        </w:rPr>
        <w:t>15</w:t>
      </w:r>
      <w:r>
        <w:rPr>
          <w:rFonts w:ascii="仿宋" w:eastAsia="仿宋" w:hAnsi="仿宋" w:cs="仿宋" w:hint="eastAsia"/>
          <w:sz w:val="32"/>
          <w:szCs w:val="32"/>
        </w:rPr>
        <w:t>日全面开工建设，</w:t>
      </w:r>
      <w:r>
        <w:rPr>
          <w:rFonts w:ascii="仿宋" w:eastAsia="仿宋" w:hAnsi="仿宋" w:cs="仿宋" w:hint="eastAsia"/>
          <w:sz w:val="32"/>
          <w:szCs w:val="32"/>
        </w:rPr>
        <w:t>10</w:t>
      </w:r>
      <w:r>
        <w:rPr>
          <w:rFonts w:ascii="仿宋" w:eastAsia="仿宋" w:hAnsi="仿宋" w:cs="仿宋" w:hint="eastAsia"/>
          <w:sz w:val="32"/>
          <w:szCs w:val="32"/>
        </w:rPr>
        <w:t>月底已全部完工。</w:t>
      </w:r>
    </w:p>
    <w:p w:rsidR="000F42F1" w:rsidRDefault="001F635F">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0F42F1" w:rsidRDefault="001F635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、车辆情况</w:t>
      </w:r>
      <w:r>
        <w:rPr>
          <w:rFonts w:ascii="仿宋" w:eastAsia="仿宋" w:hAnsi="仿宋" w:cs="仿宋" w:hint="eastAsia"/>
          <w:sz w:val="32"/>
          <w:szCs w:val="32"/>
        </w:rPr>
        <w:t>：</w:t>
      </w:r>
      <w:r>
        <w:rPr>
          <w:rFonts w:ascii="仿宋" w:eastAsia="仿宋" w:hAnsi="仿宋" w:cs="仿宋" w:hint="eastAsia"/>
          <w:sz w:val="32"/>
          <w:szCs w:val="32"/>
        </w:rPr>
        <w:t>共有</w:t>
      </w:r>
      <w:r>
        <w:rPr>
          <w:rFonts w:ascii="仿宋" w:eastAsia="仿宋" w:hAnsi="仿宋" w:cs="仿宋" w:hint="eastAsia"/>
          <w:sz w:val="32"/>
          <w:szCs w:val="32"/>
        </w:rPr>
        <w:t>4</w:t>
      </w:r>
      <w:r>
        <w:rPr>
          <w:rFonts w:ascii="仿宋" w:eastAsia="仿宋" w:hAnsi="仿宋" w:cs="仿宋" w:hint="eastAsia"/>
          <w:sz w:val="32"/>
          <w:szCs w:val="32"/>
        </w:rPr>
        <w:t>辆在编车辆。</w:t>
      </w:r>
    </w:p>
    <w:p w:rsidR="000F42F1" w:rsidRDefault="001F635F">
      <w:pPr>
        <w:autoSpaceDE w:val="0"/>
        <w:autoSpaceDN w:val="0"/>
        <w:spacing w:before="100" w:beforeAutospacing="1" w:after="100" w:afterAutospacing="1" w:line="360" w:lineRule="auto"/>
        <w:ind w:firstLineChars="200" w:firstLine="640"/>
        <w:rPr>
          <w:rFonts w:ascii="仿宋_GB2312" w:eastAsia="仿宋_GB2312"/>
          <w:sz w:val="32"/>
          <w:szCs w:val="32"/>
        </w:rPr>
      </w:pPr>
      <w:r>
        <w:rPr>
          <w:rFonts w:ascii="仿宋" w:eastAsia="仿宋" w:hAnsi="仿宋" w:cs="仿宋" w:hint="eastAsia"/>
          <w:sz w:val="32"/>
          <w:szCs w:val="32"/>
        </w:rPr>
        <w:t>2</w:t>
      </w:r>
      <w:r>
        <w:rPr>
          <w:rFonts w:ascii="仿宋" w:eastAsia="仿宋" w:hAnsi="仿宋" w:cs="仿宋" w:hint="eastAsia"/>
          <w:sz w:val="32"/>
          <w:szCs w:val="32"/>
        </w:rPr>
        <w:t>、房屋情况</w:t>
      </w:r>
      <w:r>
        <w:rPr>
          <w:rFonts w:ascii="仿宋" w:eastAsia="仿宋" w:hAnsi="仿宋" w:cs="仿宋" w:hint="eastAsia"/>
          <w:sz w:val="32"/>
          <w:szCs w:val="32"/>
        </w:rPr>
        <w:t>：</w:t>
      </w:r>
      <w:r>
        <w:rPr>
          <w:rFonts w:ascii="仿宋_GB2312" w:eastAsia="仿宋_GB2312" w:hint="eastAsia"/>
          <w:sz w:val="32"/>
          <w:szCs w:val="32"/>
        </w:rPr>
        <w:t>我</w:t>
      </w:r>
      <w:r>
        <w:rPr>
          <w:rFonts w:ascii="仿宋_GB2312" w:eastAsia="仿宋_GB2312" w:hint="eastAsia"/>
          <w:sz w:val="32"/>
          <w:szCs w:val="32"/>
        </w:rPr>
        <w:t>乡</w:t>
      </w:r>
      <w:r>
        <w:rPr>
          <w:rFonts w:ascii="仿宋_GB2312" w:eastAsia="仿宋_GB2312" w:hint="eastAsia"/>
          <w:sz w:val="32"/>
          <w:szCs w:val="32"/>
        </w:rPr>
        <w:t>办公用房总面积为</w:t>
      </w:r>
      <w:r>
        <w:rPr>
          <w:rFonts w:ascii="仿宋_GB2312" w:eastAsia="仿宋_GB2312" w:hint="eastAsia"/>
          <w:sz w:val="32"/>
          <w:szCs w:val="32"/>
        </w:rPr>
        <w:t>3700</w:t>
      </w:r>
      <w:r>
        <w:rPr>
          <w:rFonts w:ascii="仿宋_GB2312" w:eastAsia="仿宋_GB2312" w:hint="eastAsia"/>
          <w:sz w:val="32"/>
          <w:szCs w:val="32"/>
        </w:rPr>
        <w:t>㎡</w:t>
      </w:r>
      <w:r>
        <w:rPr>
          <w:rFonts w:ascii="仿宋_GB2312" w:eastAsia="仿宋_GB2312" w:hint="eastAsia"/>
          <w:sz w:val="32"/>
          <w:szCs w:val="32"/>
        </w:rPr>
        <w:t>。</w:t>
      </w:r>
    </w:p>
    <w:p w:rsidR="000F42F1" w:rsidRDefault="001F635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、其他国有资产占有使用情况。</w:t>
      </w:r>
    </w:p>
    <w:p w:rsidR="000F42F1" w:rsidRDefault="001F635F">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七、其他说明</w:t>
      </w:r>
    </w:p>
    <w:p w:rsidR="000F42F1" w:rsidRDefault="001F635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0F42F1" w:rsidRDefault="001F635F" w:rsidP="006D718A">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w:t>
      </w:r>
      <w:r>
        <w:rPr>
          <w:rFonts w:ascii="方正仿宋简体" w:eastAsia="方正仿宋简体" w:hAnsi="方正仿宋简体" w:cs="方正仿宋简体" w:hint="eastAsia"/>
          <w:sz w:val="32"/>
          <w:szCs w:val="32"/>
        </w:rPr>
        <w:lastRenderedPageBreak/>
        <w:t>为专业的名词，或是财政预算编制方面名词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以下名词解释仅供参考，各部门可以根据实际情况自行增加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w:t>
      </w:r>
      <w:r>
        <w:rPr>
          <w:rFonts w:ascii="方正仿宋简体" w:eastAsia="方正仿宋简体" w:hAnsi="方正仿宋简体" w:cs="方正仿宋简体" w:hint="eastAsia"/>
          <w:sz w:val="32"/>
          <w:szCs w:val="32"/>
        </w:rPr>
        <w:t>的基本支出中的公用经费支出。</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w:t>
      </w:r>
      <w:r>
        <w:rPr>
          <w:rFonts w:ascii="方正仿宋简体" w:eastAsia="方正仿宋简体" w:hAnsi="方正仿宋简体" w:cs="方正仿宋简体" w:hint="eastAsia"/>
          <w:sz w:val="32"/>
          <w:szCs w:val="32"/>
        </w:rPr>
        <w:lastRenderedPageBreak/>
        <w:t>序，交由符合条件的服务供应商承担，并根据服务数量和质量等情况向其支付费用的行为。</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w:t>
      </w:r>
      <w:r>
        <w:rPr>
          <w:rFonts w:ascii="方正仿宋简体" w:eastAsia="方正仿宋简体" w:hAnsi="方正仿宋简体" w:cs="方正仿宋简体" w:hint="eastAsia"/>
          <w:sz w:val="32"/>
          <w:szCs w:val="32"/>
        </w:rPr>
        <w:t>集的资金，专项用于特定公共事业发展的收支预算。</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0F42F1" w:rsidRDefault="001F635F">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0F42F1" w:rsidSect="000F42F1">
      <w:footerReference w:type="default" r:id="rId19"/>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35F" w:rsidRDefault="001F635F" w:rsidP="000F42F1">
      <w:r>
        <w:separator/>
      </w:r>
    </w:p>
  </w:endnote>
  <w:endnote w:type="continuationSeparator" w:id="1">
    <w:p w:rsidR="001F635F" w:rsidRDefault="001F635F" w:rsidP="000F42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新宋体">
    <w:panose1 w:val="02010609030101010101"/>
    <w:charset w:val="86"/>
    <w:family w:val="modern"/>
    <w:pitch w:val="fixed"/>
    <w:sig w:usb0="00000003" w:usb1="080E0000" w:usb2="0000001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F1" w:rsidRDefault="000F42F1">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0F42F1" w:rsidRDefault="000F42F1">
                <w:pPr>
                  <w:pStyle w:val="a3"/>
                </w:pPr>
                <w:r>
                  <w:fldChar w:fldCharType="begin"/>
                </w:r>
                <w:r w:rsidR="001F635F">
                  <w:instrText xml:space="preserve"> PAGE  \* MERGEFORMAT </w:instrText>
                </w:r>
                <w:r>
                  <w:fldChar w:fldCharType="separate"/>
                </w:r>
                <w:r w:rsidR="006D718A">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35F" w:rsidRDefault="001F635F" w:rsidP="000F42F1">
      <w:r>
        <w:separator/>
      </w:r>
    </w:p>
  </w:footnote>
  <w:footnote w:type="continuationSeparator" w:id="1">
    <w:p w:rsidR="001F635F" w:rsidRDefault="001F635F" w:rsidP="000F42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A8D2E42C"/>
    <w:multiLevelType w:val="singleLevel"/>
    <w:tmpl w:val="A8D2E42C"/>
    <w:lvl w:ilvl="0">
      <w:start w:val="2"/>
      <w:numFmt w:val="decimal"/>
      <w:suff w:val="nothing"/>
      <w:lvlText w:val="%1、"/>
      <w:lvlJc w:val="left"/>
    </w:lvl>
  </w:abstractNum>
  <w:abstractNum w:abstractNumId="3">
    <w:nsid w:val="E8621750"/>
    <w:multiLevelType w:val="singleLevel"/>
    <w:tmpl w:val="E8621750"/>
    <w:lvl w:ilvl="0">
      <w:start w:val="1"/>
      <w:numFmt w:val="chineseCounting"/>
      <w:suff w:val="space"/>
      <w:lvlText w:val="第%1部分"/>
      <w:lvlJc w:val="left"/>
      <w:rPr>
        <w:rFonts w:hint="eastAsia"/>
      </w:rPr>
    </w:lvl>
  </w:abstractNum>
  <w:abstractNum w:abstractNumId="4">
    <w:nsid w:val="1708C4FE"/>
    <w:multiLevelType w:val="singleLevel"/>
    <w:tmpl w:val="1708C4FE"/>
    <w:lvl w:ilvl="0">
      <w:start w:val="1"/>
      <w:numFmt w:val="chineseCounting"/>
      <w:suff w:val="nothing"/>
      <w:lvlText w:val="%1、"/>
      <w:lvlJc w:val="left"/>
      <w:rPr>
        <w:rFonts w:hint="eastAsia"/>
      </w:rPr>
    </w:lvl>
  </w:abstractNum>
  <w:abstractNum w:abstractNumId="5">
    <w:nsid w:val="2E8CF568"/>
    <w:multiLevelType w:val="singleLevel"/>
    <w:tmpl w:val="2E8CF568"/>
    <w:lvl w:ilvl="0">
      <w:start w:val="1"/>
      <w:numFmt w:val="chineseCounting"/>
      <w:suff w:val="nothing"/>
      <w:lvlText w:val="%1、"/>
      <w:lvlJc w:val="left"/>
      <w:pPr>
        <w:ind w:left="320" w:firstLine="0"/>
      </w:pPr>
      <w:rPr>
        <w:rFonts w:hint="eastAsia"/>
      </w:r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TE5MjM4NzY0NzYxYzc0NWE1OTUzZmMzNDQ0ZDhlNDAifQ=="/>
    <w:docVar w:name="KSO_WPS_MARK_KEY" w:val="0ef0bfb3-8f93-40a9-a6cc-232a18bdd795"/>
  </w:docVars>
  <w:rsids>
    <w:rsidRoot w:val="0FDB0A9B"/>
    <w:rsid w:val="000F42F1"/>
    <w:rsid w:val="001F635F"/>
    <w:rsid w:val="006D718A"/>
    <w:rsid w:val="0FDB0A9B"/>
    <w:rsid w:val="19875CBD"/>
    <w:rsid w:val="2202125A"/>
    <w:rsid w:val="2B64475B"/>
    <w:rsid w:val="38BB5BF6"/>
    <w:rsid w:val="47F80CA5"/>
    <w:rsid w:val="5E8379C4"/>
    <w:rsid w:val="61E60999"/>
    <w:rsid w:val="62F77D39"/>
    <w:rsid w:val="65752A00"/>
    <w:rsid w:val="66A469F7"/>
    <w:rsid w:val="6B0548C4"/>
    <w:rsid w:val="78037C82"/>
    <w:rsid w:val="7A781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42F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F42F1"/>
    <w:pPr>
      <w:tabs>
        <w:tab w:val="center" w:pos="4153"/>
        <w:tab w:val="right" w:pos="8306"/>
      </w:tabs>
      <w:snapToGrid w:val="0"/>
      <w:jc w:val="left"/>
    </w:pPr>
    <w:rPr>
      <w:sz w:val="18"/>
    </w:rPr>
  </w:style>
  <w:style w:type="paragraph" w:styleId="a4">
    <w:name w:val="header"/>
    <w:basedOn w:val="a"/>
    <w:qFormat/>
    <w:rsid w:val="000F42F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569</Words>
  <Characters>3249</Characters>
  <Application>Microsoft Office Word</Application>
  <DocSecurity>0</DocSecurity>
  <Lines>27</Lines>
  <Paragraphs>7</Paragraphs>
  <ScaleCrop>false</ScaleCrop>
  <Company>China</Company>
  <LinksUpToDate>false</LinksUpToDate>
  <CharactersWithSpaces>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3A89541AC9CC495DBE47B14167F5733C</vt:lpwstr>
  </property>
</Properties>
</file>